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09" w:rsidRDefault="00077509" w:rsidP="00077509">
      <w:pPr>
        <w:tabs>
          <w:tab w:val="left" w:pos="0"/>
          <w:tab w:val="left" w:pos="3240"/>
          <w:tab w:val="left" w:pos="72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tLeast"/>
        <w:rPr>
          <w:rFonts w:ascii="Helvetica" w:hAnsi="Helvetica" w:cs="Helvetica"/>
          <w:color w:val="000000"/>
          <w:sz w:val="16"/>
          <w:szCs w:val="16"/>
        </w:rPr>
      </w:pPr>
      <w:bookmarkStart w:id="0" w:name="_GoBack"/>
      <w:bookmarkEnd w:id="0"/>
      <w:smartTag w:uri="urn:schemas-microsoft-com:office:smarttags" w:element="country-region">
        <w:r>
          <w:rPr>
            <w:rFonts w:ascii="Helvetica" w:hAnsi="Helvetica" w:cs="Helvetica"/>
            <w:color w:val="000000"/>
            <w:sz w:val="16"/>
            <w:szCs w:val="16"/>
          </w:rPr>
          <w:t>United States</w:t>
        </w:r>
      </w:smartTag>
      <w:r>
        <w:rPr>
          <w:rFonts w:ascii="Helvetica" w:hAnsi="Helvetica" w:cs="Helvetica"/>
          <w:color w:val="000000"/>
          <w:sz w:val="16"/>
          <w:szCs w:val="16"/>
        </w:rPr>
        <w:tab/>
        <w:t>Regional Administrator</w:t>
      </w:r>
      <w:r>
        <w:rPr>
          <w:rFonts w:ascii="Helvetica" w:hAnsi="Helvetica" w:cs="Helvetica"/>
          <w:color w:val="000000"/>
          <w:sz w:val="16"/>
          <w:szCs w:val="16"/>
        </w:rPr>
        <w:tab/>
        <w:t xml:space="preserve">Region 9, </w:t>
      </w:r>
      <w:smartTag w:uri="urn:schemas-microsoft-com:office:smarttags" w:element="State">
        <w:r>
          <w:rPr>
            <w:rFonts w:ascii="Helvetica" w:hAnsi="Helvetica" w:cs="Helvetica"/>
            <w:color w:val="000000"/>
            <w:sz w:val="16"/>
            <w:szCs w:val="16"/>
          </w:rPr>
          <w:t>Arizona</w:t>
        </w:r>
      </w:smartTag>
      <w:r w:rsidR="009140FF">
        <w:rPr>
          <w:rFonts w:ascii="Helvetica" w:hAnsi="Helvetica" w:cs="Helvetica"/>
          <w:color w:val="000000"/>
          <w:sz w:val="16"/>
          <w:szCs w:val="16"/>
        </w:rPr>
        <w:t xml:space="preserve">, </w:t>
      </w:r>
      <w:smartTag w:uri="urn:schemas-microsoft-com:office:smarttags" w:element="State">
        <w:smartTag w:uri="urn:schemas-microsoft-com:office:smarttags" w:element="place">
          <w:r w:rsidR="009140FF">
            <w:rPr>
              <w:rFonts w:ascii="Helvetica" w:hAnsi="Helvetica" w:cs="Helvetica"/>
              <w:color w:val="000000"/>
              <w:sz w:val="16"/>
              <w:szCs w:val="16"/>
            </w:rPr>
            <w:t>California</w:t>
          </w:r>
        </w:smartTag>
      </w:smartTag>
    </w:p>
    <w:p w:rsidR="00077509" w:rsidRDefault="00077509" w:rsidP="00077509">
      <w:pPr>
        <w:tabs>
          <w:tab w:val="left" w:pos="0"/>
          <w:tab w:val="left" w:pos="3240"/>
          <w:tab w:val="left" w:pos="72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tLeast"/>
        <w:ind w:left="3240" w:hanging="3240"/>
        <w:rPr>
          <w:rFonts w:ascii="Helvetica" w:hAnsi="Helvetica" w:cs="Helvetica"/>
          <w:color w:val="000000"/>
          <w:sz w:val="16"/>
          <w:szCs w:val="16"/>
        </w:rPr>
      </w:pPr>
      <w:r>
        <w:rPr>
          <w:rFonts w:ascii="Helvetica" w:hAnsi="Helvetica" w:cs="Helvetica"/>
          <w:color w:val="000000"/>
          <w:sz w:val="16"/>
          <w:szCs w:val="16"/>
        </w:rPr>
        <w:t xml:space="preserve">Environmental Protection </w:t>
      </w:r>
      <w:r>
        <w:rPr>
          <w:rFonts w:ascii="Helvetica" w:hAnsi="Helvetica" w:cs="Helvetica"/>
          <w:color w:val="000000"/>
          <w:sz w:val="16"/>
          <w:szCs w:val="16"/>
        </w:rPr>
        <w:tab/>
      </w:r>
      <w:smartTag w:uri="urn:schemas-microsoft-com:office:smarttags" w:element="Street">
        <w:smartTag w:uri="urn:schemas-microsoft-com:office:smarttags" w:element="address">
          <w:r>
            <w:rPr>
              <w:rFonts w:ascii="Helvetica" w:hAnsi="Helvetica" w:cs="Helvetica"/>
              <w:color w:val="000000"/>
              <w:sz w:val="16"/>
              <w:szCs w:val="16"/>
            </w:rPr>
            <w:t>75 Hawthorne Street</w:t>
          </w:r>
        </w:smartTag>
      </w:smartTag>
      <w:r>
        <w:rPr>
          <w:rFonts w:ascii="Helvetica" w:hAnsi="Helvetica" w:cs="Helvetica"/>
          <w:color w:val="000000"/>
          <w:sz w:val="16"/>
          <w:szCs w:val="16"/>
        </w:rPr>
        <w:tab/>
      </w:r>
      <w:smartTag w:uri="urn:schemas-microsoft-com:office:smarttags" w:element="State">
        <w:r>
          <w:rPr>
            <w:rFonts w:ascii="Helvetica" w:hAnsi="Helvetica" w:cs="Helvetica"/>
            <w:color w:val="000000"/>
            <w:sz w:val="16"/>
            <w:szCs w:val="16"/>
          </w:rPr>
          <w:t>Hawaii</w:t>
        </w:r>
      </w:smartTag>
      <w:r>
        <w:rPr>
          <w:rFonts w:ascii="Helvetica" w:hAnsi="Helvetica" w:cs="Helvetica"/>
          <w:color w:val="000000"/>
          <w:sz w:val="16"/>
          <w:szCs w:val="16"/>
        </w:rPr>
        <w:t xml:space="preserve">, </w:t>
      </w:r>
      <w:smartTag w:uri="urn:schemas-microsoft-com:office:smarttags" w:element="State">
        <w:r>
          <w:rPr>
            <w:rFonts w:ascii="Helvetica" w:hAnsi="Helvetica" w:cs="Helvetica"/>
            <w:color w:val="000000"/>
            <w:sz w:val="16"/>
            <w:szCs w:val="16"/>
          </w:rPr>
          <w:t>Nevada</w:t>
        </w:r>
      </w:smartTag>
      <w:r>
        <w:rPr>
          <w:rFonts w:ascii="Helvetica" w:hAnsi="Helvetica" w:cs="Helvetica"/>
          <w:color w:val="000000"/>
          <w:sz w:val="16"/>
          <w:szCs w:val="16"/>
        </w:rPr>
        <w:t xml:space="preserve">, </w:t>
      </w:r>
      <w:smartTag w:uri="urn:schemas-microsoft-com:office:smarttags" w:element="place">
        <w:r>
          <w:rPr>
            <w:rFonts w:ascii="Helvetica" w:hAnsi="Helvetica" w:cs="Helvetica"/>
            <w:color w:val="000000"/>
            <w:sz w:val="16"/>
            <w:szCs w:val="16"/>
          </w:rPr>
          <w:t>Guam</w:t>
        </w:r>
      </w:smartTag>
    </w:p>
    <w:p w:rsidR="00077509" w:rsidRDefault="00077509" w:rsidP="00077509">
      <w:pPr>
        <w:tabs>
          <w:tab w:val="left" w:pos="0"/>
          <w:tab w:val="left" w:pos="3240"/>
          <w:tab w:val="left" w:pos="72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tLeast"/>
        <w:ind w:left="7200" w:hanging="7200"/>
        <w:rPr>
          <w:rFonts w:ascii="Helvetica" w:hAnsi="Helvetica" w:cs="Helvetica"/>
          <w:color w:val="000000"/>
          <w:sz w:val="16"/>
          <w:szCs w:val="16"/>
        </w:rPr>
      </w:pPr>
      <w:r>
        <w:rPr>
          <w:rFonts w:ascii="Helvetica" w:hAnsi="Helvetica" w:cs="Helvetica"/>
          <w:color w:val="000000"/>
          <w:sz w:val="16"/>
          <w:szCs w:val="16"/>
        </w:rPr>
        <w:t xml:space="preserve">Agency </w:t>
      </w:r>
      <w:r>
        <w:rPr>
          <w:rFonts w:ascii="Helvetica" w:hAnsi="Helvetica" w:cs="Helvetica"/>
          <w:color w:val="000000"/>
          <w:sz w:val="16"/>
          <w:szCs w:val="16"/>
        </w:rPr>
        <w:tab/>
      </w:r>
      <w:smartTag w:uri="urn:schemas-microsoft-com:office:smarttags" w:element="City">
        <w:r>
          <w:rPr>
            <w:rFonts w:ascii="Helvetica" w:hAnsi="Helvetica" w:cs="Helvetica"/>
            <w:color w:val="000000"/>
            <w:sz w:val="16"/>
            <w:szCs w:val="16"/>
          </w:rPr>
          <w:t>San Francisco</w:t>
        </w:r>
      </w:smartTag>
      <w:r>
        <w:rPr>
          <w:rFonts w:ascii="Helvetica" w:hAnsi="Helvetica" w:cs="Helvetica"/>
          <w:color w:val="000000"/>
          <w:sz w:val="16"/>
          <w:szCs w:val="16"/>
        </w:rPr>
        <w:t xml:space="preserve">, </w:t>
      </w:r>
      <w:smartTag w:uri="urn:schemas-microsoft-com:office:smarttags" w:element="State">
        <w:r>
          <w:rPr>
            <w:rFonts w:ascii="Helvetica" w:hAnsi="Helvetica" w:cs="Helvetica"/>
            <w:color w:val="000000"/>
            <w:sz w:val="16"/>
            <w:szCs w:val="16"/>
          </w:rPr>
          <w:t>CA</w:t>
        </w:r>
      </w:smartTag>
      <w:r>
        <w:rPr>
          <w:rFonts w:ascii="Helvetica" w:hAnsi="Helvetica" w:cs="Helvetica"/>
          <w:color w:val="000000"/>
          <w:sz w:val="16"/>
          <w:szCs w:val="16"/>
        </w:rPr>
        <w:t xml:space="preserve"> </w:t>
      </w:r>
      <w:smartTag w:uri="urn:schemas-microsoft-com:office:smarttags" w:element="PostalCode">
        <w:r>
          <w:rPr>
            <w:rFonts w:ascii="Helvetica" w:hAnsi="Helvetica" w:cs="Helvetica"/>
            <w:color w:val="000000"/>
            <w:sz w:val="16"/>
            <w:szCs w:val="16"/>
          </w:rPr>
          <w:t>94105-3901</w:t>
        </w:r>
      </w:smartTag>
      <w:r>
        <w:rPr>
          <w:rFonts w:ascii="Helvetica" w:hAnsi="Helvetica" w:cs="Helvetica"/>
          <w:color w:val="000000"/>
          <w:sz w:val="16"/>
          <w:szCs w:val="16"/>
        </w:rPr>
        <w:tab/>
      </w:r>
      <w:smartTag w:uri="urn:schemas-microsoft-com:office:smarttags" w:element="State">
        <w:smartTag w:uri="urn:schemas-microsoft-com:office:smarttags" w:element="place">
          <w:r>
            <w:rPr>
              <w:rFonts w:ascii="Helvetica" w:hAnsi="Helvetica" w:cs="Helvetica"/>
              <w:color w:val="000000"/>
              <w:sz w:val="16"/>
              <w:szCs w:val="16"/>
            </w:rPr>
            <w:t>American Samoa</w:t>
          </w:r>
        </w:smartTag>
      </w:smartTag>
      <w:r>
        <w:rPr>
          <w:rFonts w:ascii="Helvetica" w:hAnsi="Helvetica" w:cs="Helvetica"/>
          <w:color w:val="000000"/>
          <w:sz w:val="16"/>
          <w:szCs w:val="16"/>
        </w:rPr>
        <w:t xml:space="preserve">, </w:t>
      </w:r>
    </w:p>
    <w:p w:rsidR="000B223A" w:rsidRPr="00077509" w:rsidRDefault="00C91FA3" w:rsidP="00077509">
      <w:pPr>
        <w:tabs>
          <w:tab w:val="left" w:pos="0"/>
          <w:tab w:val="left" w:pos="3240"/>
          <w:tab w:val="left" w:pos="72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tLeast"/>
        <w:ind w:left="7200" w:hanging="7200"/>
        <w:rPr>
          <w:rFonts w:ascii="Helvetica" w:hAnsi="Helvetica" w:cs="Helvetica"/>
          <w:color w:val="000000"/>
          <w:sz w:val="16"/>
          <w:szCs w:val="16"/>
        </w:rPr>
      </w:pPr>
      <w:r>
        <w:rPr>
          <w:rFonts w:ascii="Helvetica" w:hAnsi="Helvetica" w:cs="Helvetica"/>
          <w:color w:val="000000"/>
          <w:sz w:val="16"/>
          <w:szCs w:val="16"/>
        </w:rPr>
        <w:tab/>
      </w:r>
      <w:r>
        <w:rPr>
          <w:rFonts w:ascii="Helvetica" w:hAnsi="Helvetica" w:cs="Helvetica"/>
          <w:color w:val="000000"/>
          <w:sz w:val="16"/>
          <w:szCs w:val="16"/>
        </w:rPr>
        <w:tab/>
        <w:t>Northern Mariana</w:t>
      </w:r>
      <w:r w:rsidR="00077509">
        <w:rPr>
          <w:rFonts w:ascii="Helvetica" w:hAnsi="Helvetica" w:cs="Helvetica"/>
          <w:color w:val="000000"/>
          <w:sz w:val="16"/>
          <w:szCs w:val="16"/>
        </w:rPr>
        <w:t xml:space="preserve"> Islands</w:t>
      </w:r>
    </w:p>
    <w:p w:rsidR="000B223A" w:rsidRDefault="000B223A">
      <w:pPr>
        <w:ind w:right="-720"/>
      </w:pPr>
    </w:p>
    <w:p w:rsidR="000B223A" w:rsidRDefault="00C56DFF">
      <w:pPr>
        <w:ind w:right="-720"/>
      </w:pPr>
      <w:r>
        <w:rPr>
          <w:noProof/>
        </w:rPr>
        <w:drawing>
          <wp:inline distT="0" distB="0" distL="0" distR="0" wp14:anchorId="0B9FB7A4" wp14:editId="17D1CE43">
            <wp:extent cx="2095500" cy="311288"/>
            <wp:effectExtent l="0" t="0" r="0" b="0"/>
            <wp:docPr id="1" name="Picture 1" descr="EPA%20Newslette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20Newsletter%20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6562" cy="318873"/>
                    </a:xfrm>
                    <a:prstGeom prst="rect">
                      <a:avLst/>
                    </a:prstGeom>
                    <a:noFill/>
                    <a:ln>
                      <a:noFill/>
                    </a:ln>
                  </pic:spPr>
                </pic:pic>
              </a:graphicData>
            </a:graphic>
          </wp:inline>
        </w:drawing>
      </w:r>
      <w:r w:rsidR="00DC6DD8">
        <w:rPr>
          <w:noProof/>
        </w:rPr>
        <w:t xml:space="preserve">      </w:t>
      </w:r>
      <w:r w:rsidR="0054380F">
        <w:rPr>
          <w:noProof/>
        </w:rPr>
        <w:drawing>
          <wp:inline distT="0" distB="0" distL="0" distR="0" wp14:anchorId="30B1536A" wp14:editId="1DD9D09E">
            <wp:extent cx="609600" cy="5979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 seal.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043" cy="609176"/>
                    </a:xfrm>
                    <a:prstGeom prst="rect">
                      <a:avLst/>
                    </a:prstGeom>
                  </pic:spPr>
                </pic:pic>
              </a:graphicData>
            </a:graphic>
          </wp:inline>
        </w:drawing>
      </w:r>
      <w:r w:rsidR="00DC6DD8">
        <w:rPr>
          <w:noProof/>
        </w:rPr>
        <w:t xml:space="preserve">         </w:t>
      </w:r>
      <w:r w:rsidR="0054380F">
        <w:rPr>
          <w:noProof/>
        </w:rPr>
        <w:drawing>
          <wp:inline distT="0" distB="0" distL="0" distR="0" wp14:anchorId="11757B93" wp14:editId="5A4939F3">
            <wp:extent cx="552450" cy="55192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1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2450" cy="551929"/>
                    </a:xfrm>
                    <a:prstGeom prst="rect">
                      <a:avLst/>
                    </a:prstGeom>
                  </pic:spPr>
                </pic:pic>
              </a:graphicData>
            </a:graphic>
          </wp:inline>
        </w:drawing>
      </w:r>
      <w:r w:rsidR="00DC6DD8">
        <w:rPr>
          <w:noProof/>
        </w:rPr>
        <w:t xml:space="preserve">  </w:t>
      </w:r>
    </w:p>
    <w:p w:rsidR="000B223A" w:rsidRDefault="000B223A">
      <w:pPr>
        <w:tabs>
          <w:tab w:val="left" w:pos="-1440"/>
        </w:tabs>
        <w:spacing w:line="232" w:lineRule="auto"/>
        <w:rPr>
          <w:sz w:val="16"/>
          <w:szCs w:val="16"/>
        </w:rPr>
      </w:pPr>
    </w:p>
    <w:p w:rsidR="00A452BB" w:rsidRDefault="00A452BB" w:rsidP="00A452BB">
      <w:pPr>
        <w:tabs>
          <w:tab w:val="left" w:pos="-1440"/>
        </w:tabs>
        <w:spacing w:line="232" w:lineRule="auto"/>
        <w:rPr>
          <w:b/>
          <w:bCs/>
          <w:sz w:val="23"/>
          <w:szCs w:val="23"/>
        </w:rPr>
      </w:pPr>
      <w:r>
        <w:rPr>
          <w:b/>
          <w:bCs/>
          <w:sz w:val="23"/>
          <w:szCs w:val="23"/>
        </w:rPr>
        <w:t>Released Jointly by US EPA and Hawaii State Department of Health</w:t>
      </w:r>
    </w:p>
    <w:p w:rsidR="00A452BB" w:rsidRPr="00A452BB" w:rsidRDefault="00A452BB" w:rsidP="00A452BB">
      <w:pPr>
        <w:tabs>
          <w:tab w:val="left" w:pos="-1440"/>
        </w:tabs>
        <w:spacing w:line="232" w:lineRule="auto"/>
        <w:rPr>
          <w:sz w:val="22"/>
          <w:szCs w:val="22"/>
        </w:rPr>
      </w:pPr>
      <w:r>
        <w:rPr>
          <w:b/>
          <w:bCs/>
          <w:sz w:val="23"/>
          <w:szCs w:val="23"/>
        </w:rPr>
        <w:t xml:space="preserve">For Immediate Release: </w:t>
      </w:r>
      <w:r>
        <w:rPr>
          <w:sz w:val="22"/>
          <w:szCs w:val="22"/>
        </w:rPr>
        <w:t>June 1, 2015</w:t>
      </w:r>
    </w:p>
    <w:p w:rsidR="00A452BB" w:rsidRDefault="00A452BB" w:rsidP="00A452BB">
      <w:pPr>
        <w:tabs>
          <w:tab w:val="left" w:pos="-1440"/>
        </w:tabs>
        <w:spacing w:line="232" w:lineRule="auto"/>
        <w:rPr>
          <w:sz w:val="23"/>
          <w:szCs w:val="23"/>
        </w:rPr>
      </w:pPr>
      <w:r>
        <w:rPr>
          <w:b/>
          <w:bCs/>
          <w:sz w:val="23"/>
          <w:szCs w:val="23"/>
        </w:rPr>
        <w:t>Media Contact:</w:t>
      </w:r>
      <w:r>
        <w:rPr>
          <w:sz w:val="23"/>
          <w:szCs w:val="23"/>
        </w:rPr>
        <w:tab/>
        <w:t xml:space="preserve"> </w:t>
      </w:r>
      <w:r w:rsidRPr="00DC6DD8">
        <w:rPr>
          <w:b/>
          <w:sz w:val="23"/>
          <w:szCs w:val="23"/>
        </w:rPr>
        <w:t>EPA:</w:t>
      </w:r>
      <w:r>
        <w:rPr>
          <w:sz w:val="23"/>
          <w:szCs w:val="23"/>
        </w:rPr>
        <w:t xml:space="preserve"> Dean Higuchi, 808-541-2711, higuchi.dean@epa.gov</w:t>
      </w:r>
      <w:r>
        <w:rPr>
          <w:sz w:val="23"/>
          <w:szCs w:val="23"/>
        </w:rPr>
        <w:tab/>
      </w:r>
      <w:r>
        <w:rPr>
          <w:sz w:val="23"/>
          <w:szCs w:val="23"/>
        </w:rPr>
        <w:tab/>
      </w:r>
      <w:r>
        <w:rPr>
          <w:sz w:val="23"/>
          <w:szCs w:val="23"/>
        </w:rPr>
        <w:tab/>
      </w:r>
    </w:p>
    <w:p w:rsidR="00A452BB" w:rsidRDefault="00A452BB" w:rsidP="00A452BB">
      <w:pPr>
        <w:tabs>
          <w:tab w:val="left" w:pos="-1440"/>
        </w:tabs>
        <w:spacing w:line="232" w:lineRule="auto"/>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DC6DD8">
        <w:rPr>
          <w:b/>
          <w:sz w:val="23"/>
          <w:szCs w:val="23"/>
        </w:rPr>
        <w:t>Hawaii DOH:</w:t>
      </w:r>
      <w:r>
        <w:rPr>
          <w:sz w:val="23"/>
          <w:szCs w:val="23"/>
        </w:rPr>
        <w:t xml:space="preserve"> Janice Okubo, 808-586-4445, janice.okubo@doh.hawaii.gov</w:t>
      </w:r>
      <w:r>
        <w:rPr>
          <w:sz w:val="23"/>
          <w:szCs w:val="23"/>
        </w:rPr>
        <w:tab/>
      </w:r>
      <w:r>
        <w:rPr>
          <w:sz w:val="23"/>
          <w:szCs w:val="23"/>
        </w:rPr>
        <w:tab/>
      </w:r>
    </w:p>
    <w:p w:rsidR="00A452BB" w:rsidRPr="00DC6DD8" w:rsidRDefault="00A452BB" w:rsidP="00A452BB">
      <w:pPr>
        <w:tabs>
          <w:tab w:val="left" w:pos="-1440"/>
        </w:tabs>
        <w:spacing w:line="232" w:lineRule="auto"/>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A452BB" w:rsidRPr="00CF55EE" w:rsidRDefault="00A452BB" w:rsidP="00A452BB">
      <w:pPr>
        <w:pStyle w:val="NoSpacing"/>
        <w:jc w:val="center"/>
        <w:rPr>
          <w:rFonts w:eastAsia="Times New Roman"/>
          <w:b/>
          <w:color w:val="000000"/>
          <w:sz w:val="28"/>
          <w:szCs w:val="28"/>
          <w:lang w:eastAsia="en-US"/>
        </w:rPr>
      </w:pPr>
      <w:r w:rsidRPr="00CF55EE">
        <w:rPr>
          <w:rFonts w:eastAsia="Times New Roman"/>
          <w:b/>
          <w:color w:val="000000"/>
          <w:sz w:val="28"/>
          <w:szCs w:val="28"/>
          <w:lang w:eastAsia="en-US"/>
        </w:rPr>
        <w:t xml:space="preserve">EPA and State of Hawaii </w:t>
      </w:r>
      <w:r>
        <w:rPr>
          <w:rFonts w:eastAsia="Times New Roman"/>
          <w:b/>
          <w:color w:val="000000"/>
          <w:sz w:val="28"/>
          <w:szCs w:val="28"/>
          <w:lang w:eastAsia="en-US"/>
        </w:rPr>
        <w:t xml:space="preserve">negotiate historic </w:t>
      </w:r>
      <w:r w:rsidRPr="00CF55EE">
        <w:rPr>
          <w:rFonts w:eastAsia="Times New Roman"/>
          <w:b/>
          <w:color w:val="000000"/>
          <w:sz w:val="28"/>
          <w:szCs w:val="28"/>
          <w:lang w:eastAsia="en-US"/>
        </w:rPr>
        <w:t>settlem</w:t>
      </w:r>
      <w:r>
        <w:rPr>
          <w:rFonts w:eastAsia="Times New Roman"/>
          <w:b/>
          <w:color w:val="000000"/>
          <w:sz w:val="28"/>
          <w:szCs w:val="28"/>
          <w:lang w:eastAsia="en-US"/>
        </w:rPr>
        <w:t>en</w:t>
      </w:r>
      <w:r w:rsidRPr="00CF55EE">
        <w:rPr>
          <w:rFonts w:eastAsia="Times New Roman"/>
          <w:b/>
          <w:color w:val="000000"/>
          <w:sz w:val="28"/>
          <w:szCs w:val="28"/>
          <w:lang w:eastAsia="en-US"/>
        </w:rPr>
        <w:t xml:space="preserve">t with U.S. Navy </w:t>
      </w:r>
    </w:p>
    <w:p w:rsidR="00A452BB" w:rsidRDefault="00A452BB" w:rsidP="00A452BB">
      <w:pPr>
        <w:pStyle w:val="NoSpacing"/>
        <w:jc w:val="center"/>
        <w:rPr>
          <w:rFonts w:eastAsia="Times New Roman"/>
          <w:b/>
          <w:color w:val="000000"/>
          <w:sz w:val="28"/>
          <w:szCs w:val="28"/>
          <w:lang w:eastAsia="en-US"/>
        </w:rPr>
      </w:pPr>
      <w:proofErr w:type="gramStart"/>
      <w:r>
        <w:rPr>
          <w:rFonts w:eastAsia="Times New Roman"/>
          <w:b/>
          <w:color w:val="000000"/>
          <w:sz w:val="28"/>
          <w:szCs w:val="28"/>
          <w:lang w:eastAsia="en-US"/>
        </w:rPr>
        <w:t>to</w:t>
      </w:r>
      <w:proofErr w:type="gramEnd"/>
      <w:r>
        <w:rPr>
          <w:rFonts w:eastAsia="Times New Roman"/>
          <w:b/>
          <w:color w:val="000000"/>
          <w:sz w:val="28"/>
          <w:szCs w:val="28"/>
          <w:lang w:eastAsia="en-US"/>
        </w:rPr>
        <w:t xml:space="preserve"> </w:t>
      </w:r>
      <w:r w:rsidRPr="00CF55EE">
        <w:rPr>
          <w:rFonts w:eastAsia="Times New Roman"/>
          <w:b/>
          <w:color w:val="000000"/>
          <w:sz w:val="28"/>
          <w:szCs w:val="28"/>
          <w:lang w:eastAsia="en-US"/>
        </w:rPr>
        <w:t xml:space="preserve">upgrade Red Hill storage tanks </w:t>
      </w:r>
    </w:p>
    <w:p w:rsidR="00A452BB" w:rsidRPr="00854617" w:rsidRDefault="00A452BB" w:rsidP="00A452BB">
      <w:pPr>
        <w:pStyle w:val="NoSpacing"/>
        <w:jc w:val="center"/>
        <w:rPr>
          <w:rFonts w:eastAsia="Times New Roman"/>
          <w:i/>
          <w:color w:val="000000"/>
          <w:sz w:val="22"/>
          <w:szCs w:val="22"/>
          <w:lang w:eastAsia="en-US"/>
        </w:rPr>
      </w:pPr>
      <w:r w:rsidRPr="00854617">
        <w:rPr>
          <w:rFonts w:eastAsia="Times New Roman"/>
          <w:i/>
          <w:color w:val="000000"/>
          <w:sz w:val="22"/>
          <w:szCs w:val="22"/>
          <w:lang w:eastAsia="en-US"/>
        </w:rPr>
        <w:t>Measure to protect Honolulu drinking water open to public comment</w:t>
      </w:r>
    </w:p>
    <w:p w:rsidR="00A452BB" w:rsidRPr="006C604D" w:rsidRDefault="00A452BB" w:rsidP="00A452BB">
      <w:pPr>
        <w:pStyle w:val="NoSpacing"/>
        <w:rPr>
          <w:lang w:val="en-AU"/>
        </w:rPr>
      </w:pPr>
    </w:p>
    <w:p w:rsidR="00A452BB" w:rsidRDefault="00A452BB" w:rsidP="00A452BB">
      <w:pPr>
        <w:pStyle w:val="NoSpacing"/>
      </w:pPr>
      <w:r w:rsidRPr="00A9053B">
        <w:t>HONOLULU – Today, the U.S. Envi</w:t>
      </w:r>
      <w:r>
        <w:t xml:space="preserve">ronmental Protection Agency </w:t>
      </w:r>
      <w:r w:rsidRPr="00A9053B">
        <w:t>and the Hawaii</w:t>
      </w:r>
      <w:r>
        <w:t xml:space="preserve"> State Department of Health (DOH) announced</w:t>
      </w:r>
      <w:r w:rsidRPr="00A9053B">
        <w:t xml:space="preserve"> </w:t>
      </w:r>
      <w:r w:rsidRPr="009420DD">
        <w:t xml:space="preserve">a </w:t>
      </w:r>
      <w:r>
        <w:t xml:space="preserve">proposed </w:t>
      </w:r>
      <w:r w:rsidRPr="009420DD">
        <w:t>agreement</w:t>
      </w:r>
      <w:r w:rsidRPr="00A9053B">
        <w:t xml:space="preserve"> with the U.S. Navy and the Defense Logistics Agency (DLA) </w:t>
      </w:r>
      <w:r>
        <w:t xml:space="preserve">requiring the military to take </w:t>
      </w:r>
      <w:r w:rsidRPr="00A9053B">
        <w:t xml:space="preserve">measures to minimize the threat of future </w:t>
      </w:r>
      <w:r>
        <w:t xml:space="preserve">leaks </w:t>
      </w:r>
      <w:r w:rsidRPr="00A9053B">
        <w:t>at the Red Hill Bulk Fuel Storage Facility near Pearl Harbor, Oahu</w:t>
      </w:r>
      <w:r>
        <w:t>, the site of a major fuel release last year. With 250 million gallons of capacity, Red Hill’s u</w:t>
      </w:r>
      <w:r w:rsidR="00073A7F">
        <w:t xml:space="preserve">nderground storage tanks are </w:t>
      </w:r>
      <w:r>
        <w:t xml:space="preserve">the largest of its kind in the world. </w:t>
      </w:r>
    </w:p>
    <w:p w:rsidR="00A452BB" w:rsidRDefault="00A452BB" w:rsidP="00A452BB">
      <w:pPr>
        <w:pStyle w:val="NoSpacing"/>
      </w:pPr>
    </w:p>
    <w:p w:rsidR="00A452BB" w:rsidRPr="00A9053B" w:rsidRDefault="00A452BB" w:rsidP="00A452BB">
      <w:pPr>
        <w:pStyle w:val="NoSpacing"/>
      </w:pPr>
      <w:r w:rsidRPr="00A9053B">
        <w:t>“</w:t>
      </w:r>
      <w:r w:rsidRPr="009420DD">
        <w:t xml:space="preserve">This agreement will </w:t>
      </w:r>
      <w:r>
        <w:t xml:space="preserve">ensure the </w:t>
      </w:r>
      <w:r w:rsidRPr="009420DD">
        <w:t>safe</w:t>
      </w:r>
      <w:r>
        <w:t>ty of</w:t>
      </w:r>
      <w:r w:rsidRPr="009420DD">
        <w:t xml:space="preserve"> Oahu’s drinking water supply</w:t>
      </w:r>
      <w:r w:rsidRPr="00A9053B">
        <w:t xml:space="preserve">, while </w:t>
      </w:r>
      <w:r>
        <w:t xml:space="preserve">allowing </w:t>
      </w:r>
      <w:r w:rsidRPr="00A9053B">
        <w:t xml:space="preserve">the Red Hill </w:t>
      </w:r>
      <w:r>
        <w:t xml:space="preserve">tanks to remain in use as a resource </w:t>
      </w:r>
      <w:r w:rsidRPr="00A9053B">
        <w:t>for our national defense,” said Jared Blumenfeld, EPA’s Regional Administrator for the Pacific Southwest. “</w:t>
      </w:r>
      <w:r>
        <w:t xml:space="preserve">EPA </w:t>
      </w:r>
      <w:r w:rsidRPr="00A9053B">
        <w:t xml:space="preserve">and the Department of Health </w:t>
      </w:r>
      <w:r>
        <w:t xml:space="preserve">will remain vigilant during </w:t>
      </w:r>
      <w:r w:rsidRPr="00A9053B">
        <w:t>this long</w:t>
      </w:r>
      <w:r>
        <w:t>-</w:t>
      </w:r>
      <w:r w:rsidRPr="00A9053B">
        <w:t xml:space="preserve">term effort </w:t>
      </w:r>
      <w:r>
        <w:t>to protect the public</w:t>
      </w:r>
      <w:r w:rsidRPr="00A9053B">
        <w:t xml:space="preserve"> health and </w:t>
      </w:r>
      <w:r>
        <w:t>Hawaii’s precious aquifers</w:t>
      </w:r>
      <w:r w:rsidRPr="00A9053B">
        <w:t>.”</w:t>
      </w:r>
    </w:p>
    <w:p w:rsidR="00A452BB" w:rsidRPr="00A9053B" w:rsidRDefault="00A452BB" w:rsidP="00A452BB">
      <w:pPr>
        <w:pStyle w:val="NoSpacing"/>
        <w:rPr>
          <w:lang w:val="en-AU"/>
        </w:rPr>
      </w:pPr>
    </w:p>
    <w:p w:rsidR="00A452BB" w:rsidRDefault="00A452BB" w:rsidP="00A452BB">
      <w:pPr>
        <w:pStyle w:val="NoSpacing"/>
      </w:pPr>
      <w:r w:rsidRPr="00A9053B">
        <w:t>The agreement, an Administrative Order on Consent (AOC)</w:t>
      </w:r>
      <w:r>
        <w:t xml:space="preserve"> under authority of the federal Resource Conservation and Recovery Act and state laws and regulations</w:t>
      </w:r>
      <w:r w:rsidRPr="00A9053B">
        <w:t xml:space="preserve">, </w:t>
      </w:r>
      <w:r>
        <w:t xml:space="preserve">commits </w:t>
      </w:r>
      <w:r w:rsidRPr="00A9053B">
        <w:t xml:space="preserve">the </w:t>
      </w:r>
      <w:r>
        <w:t xml:space="preserve">military </w:t>
      </w:r>
      <w:r w:rsidRPr="00A9053B">
        <w:t xml:space="preserve">to </w:t>
      </w:r>
      <w:r>
        <w:t xml:space="preserve">install improved technologies for </w:t>
      </w:r>
      <w:r w:rsidRPr="00A9053B">
        <w:t xml:space="preserve">fuel release prevention and detection </w:t>
      </w:r>
      <w:r>
        <w:t>at</w:t>
      </w:r>
      <w:r w:rsidRPr="00A9053B">
        <w:t xml:space="preserve"> the</w:t>
      </w:r>
      <w:r>
        <w:t xml:space="preserve"> </w:t>
      </w:r>
      <w:r w:rsidRPr="00A9053B">
        <w:t>facility</w:t>
      </w:r>
      <w:r>
        <w:t xml:space="preserve">. </w:t>
      </w:r>
      <w:r w:rsidRPr="00A9053B">
        <w:t xml:space="preserve">EPA and </w:t>
      </w:r>
      <w:r>
        <w:t xml:space="preserve">DOH will approve all </w:t>
      </w:r>
      <w:r w:rsidRPr="00A9053B">
        <w:t>work</w:t>
      </w:r>
      <w:r>
        <w:t xml:space="preserve"> performed by the Navy, and </w:t>
      </w:r>
      <w:r w:rsidRPr="00A9053B">
        <w:t>monetary penalties</w:t>
      </w:r>
      <w:r>
        <w:t xml:space="preserve"> may be imposed </w:t>
      </w:r>
      <w:r w:rsidRPr="00A9053B">
        <w:t>in the event the</w:t>
      </w:r>
      <w:r>
        <w:t xml:space="preserve"> w</w:t>
      </w:r>
      <w:r w:rsidRPr="00A9053B">
        <w:t xml:space="preserve">ork </w:t>
      </w:r>
      <w:r>
        <w:t xml:space="preserve">is not conducted </w:t>
      </w:r>
      <w:r w:rsidRPr="00A9053B">
        <w:t xml:space="preserve">in accordance with </w:t>
      </w:r>
      <w:r>
        <w:t>the AOC’s deadlines and r</w:t>
      </w:r>
      <w:r w:rsidRPr="00A9053B">
        <w:t>equirements</w:t>
      </w:r>
      <w:r>
        <w:t>.</w:t>
      </w:r>
    </w:p>
    <w:p w:rsidR="00A452BB" w:rsidRDefault="00A452BB" w:rsidP="00A452BB">
      <w:pPr>
        <w:pStyle w:val="NoSpacing"/>
      </w:pPr>
    </w:p>
    <w:p w:rsidR="00A452BB" w:rsidRDefault="00A452BB" w:rsidP="00A452BB">
      <w:pPr>
        <w:pStyle w:val="NoSpacing"/>
      </w:pPr>
      <w:r>
        <w:t xml:space="preserve">A feasibility study, to be submitted within two years, will look at a range of tank upgrade options that could be implemented. Each of the massive underground storage </w:t>
      </w:r>
      <w:r w:rsidRPr="00A9053B">
        <w:t xml:space="preserve">tanks </w:t>
      </w:r>
      <w:r>
        <w:t xml:space="preserve">that are in-service will be upgraded in phases over the following 20 </w:t>
      </w:r>
      <w:r w:rsidRPr="00A9053B">
        <w:t>years</w:t>
      </w:r>
      <w:r>
        <w:t xml:space="preserve">. In the meantime, the Navy will </w:t>
      </w:r>
      <w:r w:rsidRPr="007D3AB1">
        <w:t xml:space="preserve">double the frequency of </w:t>
      </w:r>
      <w:r>
        <w:t xml:space="preserve">its </w:t>
      </w:r>
      <w:r w:rsidRPr="007D3AB1">
        <w:t>tank tightness testing from biennial to annual</w:t>
      </w:r>
      <w:r>
        <w:t>. Costs of the upgrades are likely to run into the tens of millions of dollars</w:t>
      </w:r>
      <w:r w:rsidRPr="00BB7252">
        <w:t xml:space="preserve">, </w:t>
      </w:r>
      <w:r>
        <w:t xml:space="preserve">with </w:t>
      </w:r>
      <w:r w:rsidRPr="00BB7252">
        <w:t xml:space="preserve">better </w:t>
      </w:r>
      <w:r>
        <w:t>e</w:t>
      </w:r>
      <w:r w:rsidRPr="00BB7252">
        <w:t xml:space="preserve">stimates available </w:t>
      </w:r>
      <w:r>
        <w:t>once the feasibility study is completed.</w:t>
      </w:r>
    </w:p>
    <w:p w:rsidR="00A452BB" w:rsidRPr="00A9053B" w:rsidRDefault="00A452BB" w:rsidP="00A452BB">
      <w:pPr>
        <w:pStyle w:val="NoSpacing"/>
      </w:pPr>
    </w:p>
    <w:p w:rsidR="00A452BB" w:rsidRDefault="00A452BB" w:rsidP="00A452BB">
      <w:pPr>
        <w:pStyle w:val="NoSpacing"/>
      </w:pPr>
      <w:r w:rsidRPr="00A9053B">
        <w:t xml:space="preserve">In January 2014, </w:t>
      </w:r>
      <w:r>
        <w:t xml:space="preserve">while </w:t>
      </w:r>
      <w:r w:rsidRPr="00A9053B">
        <w:rPr>
          <w:color w:val="010202"/>
        </w:rPr>
        <w:t xml:space="preserve">refilling Tank 5, the Navy identified a </w:t>
      </w:r>
      <w:r>
        <w:rPr>
          <w:color w:val="010202"/>
        </w:rPr>
        <w:t>loss</w:t>
      </w:r>
      <w:r w:rsidRPr="00A9053B">
        <w:rPr>
          <w:color w:val="010202"/>
        </w:rPr>
        <w:t xml:space="preserve"> of jet fuel from the tank and reported </w:t>
      </w:r>
      <w:r>
        <w:rPr>
          <w:color w:val="010202"/>
        </w:rPr>
        <w:t xml:space="preserve">it to DOH, estimating that about </w:t>
      </w:r>
      <w:r w:rsidRPr="00A9053B">
        <w:rPr>
          <w:color w:val="010202"/>
        </w:rPr>
        <w:t>27,000 gallons</w:t>
      </w:r>
      <w:r>
        <w:rPr>
          <w:color w:val="010202"/>
        </w:rPr>
        <w:t xml:space="preserve"> was released. </w:t>
      </w:r>
      <w:r w:rsidRPr="00A9053B">
        <w:rPr>
          <w:color w:val="010202"/>
        </w:rPr>
        <w:t xml:space="preserve">The Navy drained the tank and collected samples from existing </w:t>
      </w:r>
      <w:r>
        <w:rPr>
          <w:color w:val="010202"/>
        </w:rPr>
        <w:t xml:space="preserve">water </w:t>
      </w:r>
      <w:r w:rsidRPr="00A9053B">
        <w:rPr>
          <w:color w:val="010202"/>
        </w:rPr>
        <w:t xml:space="preserve">monitoring wells. </w:t>
      </w:r>
      <w:r w:rsidRPr="009420DD">
        <w:rPr>
          <w:color w:val="010202"/>
        </w:rPr>
        <w:t>Results of samples taken around Tank 5 indicated a spike in levels of hydrocarbons</w:t>
      </w:r>
      <w:r>
        <w:rPr>
          <w:color w:val="010202"/>
        </w:rPr>
        <w:t>.</w:t>
      </w:r>
      <w:r w:rsidRPr="009420DD">
        <w:t xml:space="preserve"> </w:t>
      </w:r>
      <w:r>
        <w:t>T</w:t>
      </w:r>
      <w:r w:rsidRPr="009420DD">
        <w:t>he Navy increased the frequency of monitoring at a nearby Navy drinking water well</w:t>
      </w:r>
      <w:r>
        <w:t>, and c</w:t>
      </w:r>
      <w:r w:rsidRPr="00A9053B">
        <w:t xml:space="preserve">urrent monitoring results </w:t>
      </w:r>
      <w:r>
        <w:t xml:space="preserve">for the Joint Base Pearl Harbor-Hickam water system </w:t>
      </w:r>
      <w:r w:rsidRPr="00A9053B">
        <w:t xml:space="preserve">confirmed </w:t>
      </w:r>
      <w:r>
        <w:t xml:space="preserve">they were in </w:t>
      </w:r>
      <w:r w:rsidRPr="00A9053B">
        <w:t xml:space="preserve">compliance with federal and state drinking water </w:t>
      </w:r>
      <w:r>
        <w:t xml:space="preserve">standards </w:t>
      </w:r>
      <w:r w:rsidRPr="00A9053B">
        <w:t>both be</w:t>
      </w:r>
      <w:r>
        <w:t xml:space="preserve">fore and after the January </w:t>
      </w:r>
      <w:r w:rsidRPr="00A9053B">
        <w:t>release.</w:t>
      </w:r>
    </w:p>
    <w:p w:rsidR="00A452BB" w:rsidRDefault="00A452BB" w:rsidP="00A452BB">
      <w:pPr>
        <w:pStyle w:val="NoSpacing"/>
      </w:pPr>
    </w:p>
    <w:p w:rsidR="00A452BB" w:rsidRDefault="00A452BB" w:rsidP="00A452BB">
      <w:pPr>
        <w:pStyle w:val="NoSpacing"/>
      </w:pPr>
      <w:r>
        <w:t xml:space="preserve">The agreement requires the </w:t>
      </w:r>
      <w:r w:rsidRPr="00A9053B">
        <w:t xml:space="preserve">Navy and DLA </w:t>
      </w:r>
      <w:r>
        <w:t xml:space="preserve">to conduct an </w:t>
      </w:r>
      <w:r w:rsidRPr="00A9053B">
        <w:t xml:space="preserve">analysis of the hydrogeology of the area surrounding the Red Hill facility, study the extent of contamination caused by previous fuel releases, evaluate potential </w:t>
      </w:r>
      <w:r>
        <w:t>cleanup methods</w:t>
      </w:r>
      <w:r w:rsidRPr="00A9053B">
        <w:t>, and assess the risk the</w:t>
      </w:r>
      <w:r>
        <w:t xml:space="preserve"> </w:t>
      </w:r>
      <w:r w:rsidRPr="00A9053B">
        <w:t>f</w:t>
      </w:r>
      <w:r>
        <w:t xml:space="preserve">acility poses to </w:t>
      </w:r>
      <w:r w:rsidRPr="00A9053B">
        <w:t>Oahu</w:t>
      </w:r>
      <w:r>
        <w:t>’s</w:t>
      </w:r>
      <w:r w:rsidRPr="00A9053B">
        <w:t xml:space="preserve"> drin</w:t>
      </w:r>
      <w:r>
        <w:t>king water resources</w:t>
      </w:r>
      <w:r w:rsidRPr="00A9053B">
        <w:t xml:space="preserve">, all within </w:t>
      </w:r>
      <w:r>
        <w:t xml:space="preserve">the next two years. </w:t>
      </w:r>
      <w:r w:rsidRPr="00A9053B">
        <w:t>Upon the completion of hydrogeological</w:t>
      </w:r>
      <w:r>
        <w:t xml:space="preserve"> modeling</w:t>
      </w:r>
      <w:r w:rsidRPr="00A9053B">
        <w:t>, additional groundwater monitoring well</w:t>
      </w:r>
      <w:r w:rsidR="00512D72">
        <w:t xml:space="preserve">s may </w:t>
      </w:r>
      <w:r>
        <w:t xml:space="preserve">be installed </w:t>
      </w:r>
      <w:r w:rsidRPr="00A9053B">
        <w:t xml:space="preserve">between the Red Hill </w:t>
      </w:r>
      <w:r>
        <w:t xml:space="preserve">tanks </w:t>
      </w:r>
      <w:r w:rsidRPr="00A9053B">
        <w:t>and the Honolulu Board of Water Supply’s drinking water wells</w:t>
      </w:r>
      <w:r>
        <w:t xml:space="preserve">. </w:t>
      </w:r>
    </w:p>
    <w:p w:rsidR="00A452BB" w:rsidRDefault="00A452BB" w:rsidP="00A452BB">
      <w:pPr>
        <w:pStyle w:val="NoSpacing"/>
      </w:pPr>
    </w:p>
    <w:p w:rsidR="00A452BB" w:rsidRDefault="00A452BB" w:rsidP="00A452BB">
      <w:pPr>
        <w:pStyle w:val="NoSpacing"/>
      </w:pPr>
      <w:r>
        <w:t>“The Department of Health is committed to taking measures required to prevent the future releases from all underground storage tanks. In order to address the challenges presented at Red Hill, the U.S. Navy, DLA, EPA and DOH have developed this AOC as a framework basis to deal with this complex challenge,” said Keith Kawaoka, DOH’s Deputy Director of Environmental Health. “The AOC establishes the process to make well-researched, well-planned and cost-effective improvements to protect the groundwater resources beneath and surrounding the Red Hill Bulk Fuel Storage Facility.”</w:t>
      </w:r>
    </w:p>
    <w:p w:rsidR="00A452BB" w:rsidRDefault="00A452BB" w:rsidP="00A452BB">
      <w:pPr>
        <w:pStyle w:val="NoSpacing"/>
      </w:pPr>
    </w:p>
    <w:p w:rsidR="00A452BB" w:rsidRDefault="00A452BB" w:rsidP="00A452BB">
      <w:pPr>
        <w:pStyle w:val="NoSpacing"/>
        <w:rPr>
          <w:color w:val="010202"/>
        </w:rPr>
      </w:pPr>
      <w:r>
        <w:t>R</w:t>
      </w:r>
      <w:r w:rsidRPr="00346A42">
        <w:t>ed Hill</w:t>
      </w:r>
      <w:r>
        <w:t>, constructed in the 1940</w:t>
      </w:r>
      <w:r w:rsidRPr="00346A42">
        <w:t xml:space="preserve">s, </w:t>
      </w:r>
      <w:r w:rsidRPr="00346A42">
        <w:rPr>
          <w:bCs/>
        </w:rPr>
        <w:t>is a unique facility in the United States</w:t>
      </w:r>
      <w:r>
        <w:rPr>
          <w:bCs/>
        </w:rPr>
        <w:t>, consisting of 20</w:t>
      </w:r>
      <w:r w:rsidRPr="00346A42">
        <w:rPr>
          <w:bCs/>
        </w:rPr>
        <w:t xml:space="preserve"> underground bulk fuel storage tanks built into a mountain hillside.</w:t>
      </w:r>
      <w:r w:rsidRPr="00346A42">
        <w:t xml:space="preserve"> </w:t>
      </w:r>
      <w:r>
        <w:t xml:space="preserve">Each tank is </w:t>
      </w:r>
      <w:r w:rsidRPr="00346A42">
        <w:rPr>
          <w:bCs/>
        </w:rPr>
        <w:t>250 feet tall and 100 feet in diameter</w:t>
      </w:r>
      <w:r>
        <w:rPr>
          <w:bCs/>
        </w:rPr>
        <w:t xml:space="preserve">, </w:t>
      </w:r>
      <w:r w:rsidRPr="00346A42">
        <w:t>constructed of</w:t>
      </w:r>
      <w:r>
        <w:t xml:space="preserve"> steel and encased in a </w:t>
      </w:r>
      <w:r w:rsidRPr="00346A42">
        <w:t xml:space="preserve">minimum of 2.5 to 4 feet of concrete surrounded by basalt bedrock. Each tank has a fuel storage capacity </w:t>
      </w:r>
      <w:r>
        <w:t xml:space="preserve">of </w:t>
      </w:r>
      <w:r w:rsidRPr="00346A42">
        <w:t>12.5 to 12.7 million gallons</w:t>
      </w:r>
      <w:r>
        <w:t>,</w:t>
      </w:r>
      <w:r w:rsidRPr="00346A42">
        <w:t xml:space="preserve"> </w:t>
      </w:r>
      <w:r>
        <w:t>giving the facility a maximum capacity of</w:t>
      </w:r>
      <w:r w:rsidRPr="00346A42">
        <w:t xml:space="preserve"> approxima</w:t>
      </w:r>
      <w:r>
        <w:t>tely 250 million gallons</w:t>
      </w:r>
      <w:r w:rsidRPr="00346A42">
        <w:t xml:space="preserve">. </w:t>
      </w:r>
      <w:r>
        <w:t>Eighteen</w:t>
      </w:r>
      <w:r>
        <w:rPr>
          <w:color w:val="010202"/>
        </w:rPr>
        <w:t xml:space="preserve"> tanks </w:t>
      </w:r>
      <w:r w:rsidRPr="00346A42">
        <w:rPr>
          <w:color w:val="010202"/>
        </w:rPr>
        <w:t xml:space="preserve">are </w:t>
      </w:r>
      <w:r>
        <w:rPr>
          <w:color w:val="010202"/>
        </w:rPr>
        <w:t xml:space="preserve">currently active, and two are </w:t>
      </w:r>
      <w:r w:rsidRPr="00346A42">
        <w:rPr>
          <w:color w:val="010202"/>
        </w:rPr>
        <w:t xml:space="preserve">not in use. </w:t>
      </w:r>
    </w:p>
    <w:p w:rsidR="00406900" w:rsidRPr="00552732" w:rsidRDefault="00406900" w:rsidP="00BB7252">
      <w:pPr>
        <w:pStyle w:val="NoSpacing"/>
        <w:rPr>
          <w:color w:val="010202"/>
        </w:rPr>
      </w:pPr>
    </w:p>
    <w:p w:rsidR="007D3AB1" w:rsidRPr="00552732" w:rsidRDefault="00D245F6" w:rsidP="00552732">
      <w:pPr>
        <w:rPr>
          <w:rFonts w:ascii="Arial" w:hAnsi="Arial" w:cs="Arial"/>
          <w:color w:val="1F497D"/>
          <w:sz w:val="20"/>
          <w:szCs w:val="20"/>
        </w:rPr>
      </w:pPr>
      <w:r w:rsidRPr="00552732">
        <w:rPr>
          <w:rFonts w:ascii="Arial" w:hAnsi="Arial" w:cs="Arial"/>
          <w:color w:val="010202"/>
          <w:sz w:val="20"/>
          <w:szCs w:val="20"/>
        </w:rPr>
        <w:t xml:space="preserve">The </w:t>
      </w:r>
      <w:r w:rsidR="007D3AB1" w:rsidRPr="00552732">
        <w:rPr>
          <w:rFonts w:ascii="Arial" w:hAnsi="Arial" w:cs="Arial"/>
          <w:color w:val="010202"/>
          <w:sz w:val="20"/>
          <w:szCs w:val="20"/>
        </w:rPr>
        <w:t xml:space="preserve">proposed </w:t>
      </w:r>
      <w:r w:rsidRPr="00552732">
        <w:rPr>
          <w:rFonts w:ascii="Arial" w:hAnsi="Arial" w:cs="Arial"/>
          <w:color w:val="010202"/>
          <w:sz w:val="20"/>
          <w:szCs w:val="20"/>
        </w:rPr>
        <w:t xml:space="preserve">AOC will be available for comment </w:t>
      </w:r>
      <w:r w:rsidR="007D3AB1" w:rsidRPr="00552732">
        <w:rPr>
          <w:rFonts w:ascii="Arial" w:hAnsi="Arial" w:cs="Arial"/>
          <w:color w:val="010202"/>
          <w:sz w:val="20"/>
          <w:szCs w:val="20"/>
        </w:rPr>
        <w:t xml:space="preserve">for a </w:t>
      </w:r>
      <w:r w:rsidRPr="00552732">
        <w:rPr>
          <w:rFonts w:ascii="Arial" w:hAnsi="Arial" w:cs="Arial"/>
          <w:color w:val="010202"/>
          <w:sz w:val="20"/>
          <w:szCs w:val="20"/>
        </w:rPr>
        <w:t xml:space="preserve">period of </w:t>
      </w:r>
      <w:r w:rsidR="00A50E2B" w:rsidRPr="00552732">
        <w:rPr>
          <w:rFonts w:ascii="Arial" w:hAnsi="Arial" w:cs="Arial"/>
          <w:color w:val="010202"/>
          <w:sz w:val="20"/>
          <w:szCs w:val="20"/>
        </w:rPr>
        <w:t>30</w:t>
      </w:r>
      <w:r w:rsidRPr="00552732">
        <w:rPr>
          <w:rFonts w:ascii="Arial" w:hAnsi="Arial" w:cs="Arial"/>
          <w:color w:val="010202"/>
          <w:sz w:val="20"/>
          <w:szCs w:val="20"/>
        </w:rPr>
        <w:t xml:space="preserve"> </w:t>
      </w:r>
      <w:r w:rsidR="00A62B1C" w:rsidRPr="00552732">
        <w:rPr>
          <w:rFonts w:ascii="Arial" w:hAnsi="Arial" w:cs="Arial"/>
          <w:color w:val="010202"/>
          <w:sz w:val="20"/>
          <w:szCs w:val="20"/>
        </w:rPr>
        <w:t>day</w:t>
      </w:r>
      <w:r w:rsidRPr="00552732">
        <w:rPr>
          <w:rFonts w:ascii="Arial" w:hAnsi="Arial" w:cs="Arial"/>
          <w:color w:val="010202"/>
          <w:sz w:val="20"/>
          <w:szCs w:val="20"/>
        </w:rPr>
        <w:t xml:space="preserve">s, and </w:t>
      </w:r>
      <w:r w:rsidR="00A62B1C" w:rsidRPr="00552732">
        <w:rPr>
          <w:rFonts w:ascii="Arial" w:hAnsi="Arial" w:cs="Arial"/>
          <w:color w:val="010202"/>
          <w:sz w:val="20"/>
          <w:szCs w:val="20"/>
        </w:rPr>
        <w:t>a</w:t>
      </w:r>
      <w:r w:rsidR="002F1986" w:rsidRPr="00552732">
        <w:rPr>
          <w:rFonts w:ascii="Arial" w:hAnsi="Arial" w:cs="Arial"/>
          <w:color w:val="010202"/>
          <w:sz w:val="20"/>
          <w:szCs w:val="20"/>
        </w:rPr>
        <w:t xml:space="preserve"> public</w:t>
      </w:r>
      <w:r w:rsidR="00A62B1C" w:rsidRPr="00552732">
        <w:rPr>
          <w:rFonts w:ascii="Arial" w:hAnsi="Arial" w:cs="Arial"/>
          <w:color w:val="010202"/>
          <w:sz w:val="20"/>
          <w:szCs w:val="20"/>
        </w:rPr>
        <w:t xml:space="preserve"> meeting</w:t>
      </w:r>
      <w:r w:rsidRPr="00552732">
        <w:rPr>
          <w:rFonts w:ascii="Arial" w:hAnsi="Arial" w:cs="Arial"/>
          <w:color w:val="010202"/>
          <w:sz w:val="20"/>
          <w:szCs w:val="20"/>
        </w:rPr>
        <w:t xml:space="preserve"> </w:t>
      </w:r>
      <w:r w:rsidR="007D3AB1" w:rsidRPr="00552732">
        <w:rPr>
          <w:rFonts w:ascii="Arial" w:hAnsi="Arial" w:cs="Arial"/>
          <w:color w:val="010202"/>
          <w:sz w:val="20"/>
          <w:szCs w:val="20"/>
        </w:rPr>
        <w:t xml:space="preserve">to discuss it </w:t>
      </w:r>
      <w:r w:rsidRPr="00552732">
        <w:rPr>
          <w:rFonts w:ascii="Arial" w:hAnsi="Arial" w:cs="Arial"/>
          <w:color w:val="010202"/>
          <w:sz w:val="20"/>
          <w:szCs w:val="20"/>
        </w:rPr>
        <w:t>will be held</w:t>
      </w:r>
      <w:r w:rsidR="00A62B1C" w:rsidRPr="00552732">
        <w:rPr>
          <w:rFonts w:ascii="Arial" w:hAnsi="Arial" w:cs="Arial"/>
          <w:color w:val="010202"/>
          <w:sz w:val="20"/>
          <w:szCs w:val="20"/>
        </w:rPr>
        <w:t xml:space="preserve"> </w:t>
      </w:r>
      <w:r w:rsidR="007D3AB1" w:rsidRPr="00552732">
        <w:rPr>
          <w:rFonts w:ascii="Arial" w:hAnsi="Arial" w:cs="Arial"/>
          <w:color w:val="010202"/>
          <w:sz w:val="20"/>
          <w:szCs w:val="20"/>
        </w:rPr>
        <w:t xml:space="preserve">on </w:t>
      </w:r>
      <w:r w:rsidR="007D3AB1" w:rsidRPr="00552732">
        <w:rPr>
          <w:rFonts w:ascii="Arial" w:hAnsi="Arial" w:cs="Arial"/>
          <w:bCs/>
          <w:color w:val="010202"/>
          <w:sz w:val="20"/>
          <w:szCs w:val="20"/>
        </w:rPr>
        <w:t xml:space="preserve">Thursday, June 18, 2015 </w:t>
      </w:r>
      <w:r w:rsidR="007D3AB1" w:rsidRPr="00552732">
        <w:rPr>
          <w:rFonts w:ascii="Arial" w:hAnsi="Arial" w:cs="Arial"/>
          <w:color w:val="010202"/>
          <w:sz w:val="20"/>
          <w:szCs w:val="20"/>
        </w:rPr>
        <w:t xml:space="preserve">from 6:30-8:30 pm at </w:t>
      </w:r>
      <w:r w:rsidR="00C80037" w:rsidRPr="00552732">
        <w:rPr>
          <w:rFonts w:ascii="Arial" w:hAnsi="Arial" w:cs="Arial"/>
          <w:color w:val="010202"/>
          <w:sz w:val="20"/>
          <w:szCs w:val="20"/>
        </w:rPr>
        <w:t xml:space="preserve">the </w:t>
      </w:r>
      <w:r w:rsidR="007D3AB1" w:rsidRPr="00552732">
        <w:rPr>
          <w:rFonts w:ascii="Arial" w:hAnsi="Arial" w:cs="Arial"/>
          <w:color w:val="010202"/>
          <w:sz w:val="20"/>
          <w:szCs w:val="20"/>
        </w:rPr>
        <w:t>Moanalua Middle School cafeteria, 1289 Mahiole Street, Honolulu.</w:t>
      </w:r>
      <w:r w:rsidR="00A9053B" w:rsidRPr="00552732">
        <w:rPr>
          <w:rFonts w:ascii="Arial" w:hAnsi="Arial" w:cs="Arial"/>
          <w:color w:val="010202"/>
          <w:sz w:val="20"/>
          <w:szCs w:val="20"/>
        </w:rPr>
        <w:t xml:space="preserve"> </w:t>
      </w:r>
      <w:r w:rsidR="008276B7" w:rsidRPr="00552732">
        <w:rPr>
          <w:rFonts w:ascii="Arial" w:hAnsi="Arial" w:cs="Arial"/>
          <w:color w:val="010202"/>
          <w:sz w:val="20"/>
          <w:szCs w:val="20"/>
        </w:rPr>
        <w:t>For more information and to submit comments</w:t>
      </w:r>
      <w:r w:rsidR="0095195A" w:rsidRPr="00552732">
        <w:rPr>
          <w:rFonts w:ascii="Arial" w:hAnsi="Arial" w:cs="Arial"/>
          <w:color w:val="010202"/>
          <w:sz w:val="20"/>
          <w:szCs w:val="20"/>
        </w:rPr>
        <w:t>,</w:t>
      </w:r>
      <w:r w:rsidR="008276B7" w:rsidRPr="00552732">
        <w:rPr>
          <w:rFonts w:ascii="Arial" w:hAnsi="Arial" w:cs="Arial"/>
          <w:color w:val="010202"/>
          <w:sz w:val="20"/>
          <w:szCs w:val="20"/>
        </w:rPr>
        <w:t xml:space="preserve"> please visit:</w:t>
      </w:r>
      <w:r w:rsidR="00CD0E5B" w:rsidRPr="00552732">
        <w:rPr>
          <w:rFonts w:ascii="Arial" w:hAnsi="Arial" w:cs="Arial"/>
          <w:color w:val="010202"/>
          <w:sz w:val="20"/>
          <w:szCs w:val="20"/>
        </w:rPr>
        <w:t xml:space="preserve"> </w:t>
      </w:r>
      <w:hyperlink r:id="rId13" w:history="1">
        <w:r w:rsidR="00552732" w:rsidRPr="00552732">
          <w:rPr>
            <w:rStyle w:val="Hyperlink"/>
            <w:rFonts w:ascii="Arial" w:hAnsi="Arial" w:cs="Arial"/>
            <w:sz w:val="20"/>
            <w:szCs w:val="20"/>
          </w:rPr>
          <w:t>http://www.epa.gov/region9/redhill/</w:t>
        </w:r>
      </w:hyperlink>
      <w:r w:rsidR="00552732" w:rsidRPr="00552732">
        <w:rPr>
          <w:rFonts w:ascii="Arial" w:hAnsi="Arial" w:cs="Arial"/>
          <w:sz w:val="20"/>
          <w:szCs w:val="20"/>
        </w:rPr>
        <w:t xml:space="preserve"> and </w:t>
      </w:r>
      <w:hyperlink r:id="rId14" w:history="1">
        <w:r w:rsidR="00552732" w:rsidRPr="00552732">
          <w:rPr>
            <w:rStyle w:val="Hyperlink"/>
            <w:rFonts w:ascii="Arial" w:hAnsi="Arial" w:cs="Arial"/>
            <w:sz w:val="20"/>
            <w:szCs w:val="20"/>
          </w:rPr>
          <w:t>http://health.hawaii.gov/RedHill</w:t>
        </w:r>
      </w:hyperlink>
      <w:r w:rsidR="00552732" w:rsidRPr="00552732">
        <w:rPr>
          <w:rFonts w:ascii="Arial" w:hAnsi="Arial" w:cs="Arial"/>
          <w:sz w:val="20"/>
          <w:szCs w:val="20"/>
        </w:rPr>
        <w:t xml:space="preserve">. </w:t>
      </w:r>
      <w:r w:rsidR="00BC618C" w:rsidRPr="00552732">
        <w:rPr>
          <w:rFonts w:ascii="Arial" w:hAnsi="Arial" w:cs="Arial"/>
          <w:sz w:val="20"/>
          <w:szCs w:val="20"/>
        </w:rPr>
        <w:t xml:space="preserve">After reviewing </w:t>
      </w:r>
      <w:r w:rsidR="007D3AB1" w:rsidRPr="00552732">
        <w:rPr>
          <w:rFonts w:ascii="Arial" w:hAnsi="Arial" w:cs="Arial"/>
          <w:sz w:val="20"/>
          <w:szCs w:val="20"/>
        </w:rPr>
        <w:t>public co</w:t>
      </w:r>
      <w:r w:rsidR="00BC618C" w:rsidRPr="00552732">
        <w:rPr>
          <w:rFonts w:ascii="Arial" w:hAnsi="Arial" w:cs="Arial"/>
          <w:sz w:val="20"/>
          <w:szCs w:val="20"/>
        </w:rPr>
        <w:t>mments</w:t>
      </w:r>
      <w:r w:rsidR="007D3AB1" w:rsidRPr="00552732">
        <w:rPr>
          <w:rFonts w:ascii="Arial" w:hAnsi="Arial" w:cs="Arial"/>
          <w:sz w:val="20"/>
          <w:szCs w:val="20"/>
        </w:rPr>
        <w:t xml:space="preserve">, </w:t>
      </w:r>
      <w:r w:rsidR="00E52120" w:rsidRPr="00552732">
        <w:rPr>
          <w:rFonts w:ascii="Arial" w:hAnsi="Arial" w:cs="Arial"/>
          <w:sz w:val="20"/>
          <w:szCs w:val="20"/>
        </w:rPr>
        <w:t xml:space="preserve">EPA and DOH may </w:t>
      </w:r>
      <w:r w:rsidR="00BC618C" w:rsidRPr="00552732">
        <w:rPr>
          <w:rFonts w:ascii="Arial" w:hAnsi="Arial" w:cs="Arial"/>
          <w:sz w:val="20"/>
          <w:szCs w:val="20"/>
        </w:rPr>
        <w:t xml:space="preserve">sign the AOC to make it effective, or may </w:t>
      </w:r>
      <w:r w:rsidR="00E52120" w:rsidRPr="00552732">
        <w:rPr>
          <w:rFonts w:ascii="Arial" w:hAnsi="Arial" w:cs="Arial"/>
          <w:sz w:val="20"/>
          <w:szCs w:val="20"/>
        </w:rPr>
        <w:t>seek to modify</w:t>
      </w:r>
      <w:r w:rsidR="00BC618C" w:rsidRPr="00552732">
        <w:rPr>
          <w:rFonts w:ascii="Arial" w:hAnsi="Arial" w:cs="Arial"/>
          <w:sz w:val="20"/>
          <w:szCs w:val="20"/>
        </w:rPr>
        <w:t xml:space="preserve"> it based on information received during the comment period.</w:t>
      </w:r>
    </w:p>
    <w:p w:rsidR="007D3AB1" w:rsidRPr="00552732" w:rsidRDefault="007D3AB1" w:rsidP="00A9053B">
      <w:pPr>
        <w:pStyle w:val="NoSpacing"/>
      </w:pPr>
    </w:p>
    <w:p w:rsidR="008276B7" w:rsidRPr="00552732" w:rsidRDefault="008276B7" w:rsidP="008276B7">
      <w:pPr>
        <w:autoSpaceDE w:val="0"/>
        <w:autoSpaceDN w:val="0"/>
        <w:adjustRightInd w:val="0"/>
        <w:rPr>
          <w:rFonts w:ascii="Arial" w:hAnsi="Arial" w:cs="Arial"/>
          <w:sz w:val="20"/>
          <w:szCs w:val="20"/>
        </w:rPr>
      </w:pP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r>
      <w:r w:rsidRPr="00552732">
        <w:rPr>
          <w:rFonts w:ascii="Arial" w:hAnsi="Arial" w:cs="Arial"/>
          <w:color w:val="010202"/>
          <w:sz w:val="20"/>
          <w:szCs w:val="20"/>
        </w:rPr>
        <w:tab/>
        <w:t>###</w:t>
      </w:r>
    </w:p>
    <w:sectPr w:rsidR="008276B7" w:rsidRPr="00552732">
      <w:pgSz w:w="12240" w:h="15840" w:code="1"/>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47631"/>
    <w:multiLevelType w:val="hybridMultilevel"/>
    <w:tmpl w:val="01624848"/>
    <w:lvl w:ilvl="0" w:tplc="E3223498">
      <w:start w:val="1"/>
      <w:numFmt w:val="decimal"/>
      <w:lvlText w:val="%1."/>
      <w:lvlJc w:val="left"/>
      <w:pPr>
        <w:tabs>
          <w:tab w:val="num" w:pos="720"/>
        </w:tabs>
        <w:ind w:left="0" w:firstLine="0"/>
      </w:pPr>
      <w:rPr>
        <w:b w:val="0"/>
        <w:i w:val="0"/>
      </w:rPr>
    </w:lvl>
    <w:lvl w:ilvl="1" w:tplc="88F8F62C">
      <w:start w:val="1"/>
      <w:numFmt w:val="lowerLetter"/>
      <w:lvlText w:val="%2."/>
      <w:lvlJc w:val="left"/>
      <w:pPr>
        <w:tabs>
          <w:tab w:val="num" w:pos="1440"/>
        </w:tabs>
        <w:ind w:left="1440" w:hanging="720"/>
      </w:pPr>
      <w:rPr>
        <w:rFonts w:cs="Times New Roman"/>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688612C"/>
    <w:multiLevelType w:val="hybridMultilevel"/>
    <w:tmpl w:val="1B02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C15E0"/>
    <w:multiLevelType w:val="hybridMultilevel"/>
    <w:tmpl w:val="7592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F4AF0"/>
    <w:multiLevelType w:val="hybridMultilevel"/>
    <w:tmpl w:val="3670E888"/>
    <w:lvl w:ilvl="0" w:tplc="4524C2D0">
      <w:start w:val="1"/>
      <w:numFmt w:val="lowerLetter"/>
      <w:lvlText w:val="%1."/>
      <w:lvlJc w:val="left"/>
      <w:pPr>
        <w:tabs>
          <w:tab w:val="num" w:pos="1440"/>
        </w:tabs>
        <w:ind w:left="1440" w:hanging="720"/>
      </w:pPr>
      <w:rPr>
        <w:rFont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8A9193D-5659-4B74-BA92-DF739F6427CD}"/>
    <w:docVar w:name="dgnword-eventsink" w:val="10404792"/>
  </w:docVars>
  <w:rsids>
    <w:rsidRoot w:val="000B223A"/>
    <w:rsid w:val="0002453A"/>
    <w:rsid w:val="00035415"/>
    <w:rsid w:val="00066452"/>
    <w:rsid w:val="00067962"/>
    <w:rsid w:val="00073A7F"/>
    <w:rsid w:val="00077509"/>
    <w:rsid w:val="00080366"/>
    <w:rsid w:val="0008569A"/>
    <w:rsid w:val="000A4B60"/>
    <w:rsid w:val="000B223A"/>
    <w:rsid w:val="000C4B18"/>
    <w:rsid w:val="00145948"/>
    <w:rsid w:val="0015602D"/>
    <w:rsid w:val="00165F49"/>
    <w:rsid w:val="001B756E"/>
    <w:rsid w:val="001B75D2"/>
    <w:rsid w:val="002027E2"/>
    <w:rsid w:val="002560A3"/>
    <w:rsid w:val="002B01BE"/>
    <w:rsid w:val="002B67C6"/>
    <w:rsid w:val="002E1D00"/>
    <w:rsid w:val="002F1986"/>
    <w:rsid w:val="002F1D3D"/>
    <w:rsid w:val="0030206F"/>
    <w:rsid w:val="00336632"/>
    <w:rsid w:val="00341DF7"/>
    <w:rsid w:val="00343C2A"/>
    <w:rsid w:val="00346A42"/>
    <w:rsid w:val="00361FFC"/>
    <w:rsid w:val="00372190"/>
    <w:rsid w:val="00375D98"/>
    <w:rsid w:val="00396C3B"/>
    <w:rsid w:val="003B30E3"/>
    <w:rsid w:val="003D18F1"/>
    <w:rsid w:val="00406900"/>
    <w:rsid w:val="004173EF"/>
    <w:rsid w:val="00453D41"/>
    <w:rsid w:val="00455192"/>
    <w:rsid w:val="00457835"/>
    <w:rsid w:val="00474E15"/>
    <w:rsid w:val="00486215"/>
    <w:rsid w:val="004B2601"/>
    <w:rsid w:val="00505F7E"/>
    <w:rsid w:val="00506FAC"/>
    <w:rsid w:val="00512D72"/>
    <w:rsid w:val="00535CE4"/>
    <w:rsid w:val="0054380F"/>
    <w:rsid w:val="00552732"/>
    <w:rsid w:val="00584C80"/>
    <w:rsid w:val="00590204"/>
    <w:rsid w:val="005E1E7C"/>
    <w:rsid w:val="005F18A1"/>
    <w:rsid w:val="00600E29"/>
    <w:rsid w:val="0060623A"/>
    <w:rsid w:val="006367EF"/>
    <w:rsid w:val="006A321C"/>
    <w:rsid w:val="006C604D"/>
    <w:rsid w:val="006E4FE6"/>
    <w:rsid w:val="006E6008"/>
    <w:rsid w:val="006F5408"/>
    <w:rsid w:val="00715B53"/>
    <w:rsid w:val="00720349"/>
    <w:rsid w:val="007519D1"/>
    <w:rsid w:val="00767689"/>
    <w:rsid w:val="007700CB"/>
    <w:rsid w:val="00771361"/>
    <w:rsid w:val="007766A8"/>
    <w:rsid w:val="007A6371"/>
    <w:rsid w:val="007B045C"/>
    <w:rsid w:val="007C060A"/>
    <w:rsid w:val="007D1A6E"/>
    <w:rsid w:val="007D3AB1"/>
    <w:rsid w:val="008276B7"/>
    <w:rsid w:val="00854617"/>
    <w:rsid w:val="008569B5"/>
    <w:rsid w:val="008845BB"/>
    <w:rsid w:val="00896DC5"/>
    <w:rsid w:val="008A271A"/>
    <w:rsid w:val="008A5657"/>
    <w:rsid w:val="008C729C"/>
    <w:rsid w:val="008C7458"/>
    <w:rsid w:val="008D7672"/>
    <w:rsid w:val="008E5A5C"/>
    <w:rsid w:val="008F704F"/>
    <w:rsid w:val="009027B9"/>
    <w:rsid w:val="009140FF"/>
    <w:rsid w:val="0092178C"/>
    <w:rsid w:val="00926756"/>
    <w:rsid w:val="009420DD"/>
    <w:rsid w:val="0095195A"/>
    <w:rsid w:val="00974B2D"/>
    <w:rsid w:val="00997E38"/>
    <w:rsid w:val="009D4653"/>
    <w:rsid w:val="009D4F03"/>
    <w:rsid w:val="009E4F31"/>
    <w:rsid w:val="009F2A05"/>
    <w:rsid w:val="00A023EE"/>
    <w:rsid w:val="00A0603A"/>
    <w:rsid w:val="00A17E31"/>
    <w:rsid w:val="00A22DDC"/>
    <w:rsid w:val="00A32088"/>
    <w:rsid w:val="00A452BB"/>
    <w:rsid w:val="00A50E2B"/>
    <w:rsid w:val="00A56461"/>
    <w:rsid w:val="00A62B1C"/>
    <w:rsid w:val="00A76EAE"/>
    <w:rsid w:val="00A9053B"/>
    <w:rsid w:val="00AA57E4"/>
    <w:rsid w:val="00AD1A20"/>
    <w:rsid w:val="00B02BFE"/>
    <w:rsid w:val="00B3002C"/>
    <w:rsid w:val="00B30B77"/>
    <w:rsid w:val="00B82772"/>
    <w:rsid w:val="00BA1CAE"/>
    <w:rsid w:val="00BB1183"/>
    <w:rsid w:val="00BB4AA9"/>
    <w:rsid w:val="00BB61A0"/>
    <w:rsid w:val="00BB7252"/>
    <w:rsid w:val="00BC282A"/>
    <w:rsid w:val="00BC3431"/>
    <w:rsid w:val="00BC618C"/>
    <w:rsid w:val="00BE6D7F"/>
    <w:rsid w:val="00C02B0F"/>
    <w:rsid w:val="00C06550"/>
    <w:rsid w:val="00C14DD2"/>
    <w:rsid w:val="00C51F89"/>
    <w:rsid w:val="00C56DFF"/>
    <w:rsid w:val="00C67692"/>
    <w:rsid w:val="00C80037"/>
    <w:rsid w:val="00C91FA3"/>
    <w:rsid w:val="00C9651C"/>
    <w:rsid w:val="00CD0E5B"/>
    <w:rsid w:val="00CD1CF5"/>
    <w:rsid w:val="00CF012F"/>
    <w:rsid w:val="00CF55EE"/>
    <w:rsid w:val="00D14367"/>
    <w:rsid w:val="00D245F6"/>
    <w:rsid w:val="00D34934"/>
    <w:rsid w:val="00D448D1"/>
    <w:rsid w:val="00D54B45"/>
    <w:rsid w:val="00D57656"/>
    <w:rsid w:val="00D77545"/>
    <w:rsid w:val="00D84AD7"/>
    <w:rsid w:val="00D857C2"/>
    <w:rsid w:val="00D92488"/>
    <w:rsid w:val="00DC3BD0"/>
    <w:rsid w:val="00DC6DD8"/>
    <w:rsid w:val="00DF0BF8"/>
    <w:rsid w:val="00E106BA"/>
    <w:rsid w:val="00E52120"/>
    <w:rsid w:val="00E64EF5"/>
    <w:rsid w:val="00EA5637"/>
    <w:rsid w:val="00EB7C14"/>
    <w:rsid w:val="00EC68C1"/>
    <w:rsid w:val="00EE7140"/>
    <w:rsid w:val="00F6435E"/>
    <w:rsid w:val="00FA3153"/>
    <w:rsid w:val="00FD76A8"/>
    <w:rsid w:val="00FE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A16BE0F-B73E-4885-B569-0546E7A1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b/>
      <w:szCs w:val="40"/>
    </w:rPr>
  </w:style>
  <w:style w:type="paragraph" w:styleId="Heading2">
    <w:name w:val="heading 2"/>
    <w:basedOn w:val="Normal"/>
    <w:next w:val="Normal"/>
    <w:qFormat/>
    <w:pPr>
      <w:keepNext/>
      <w:ind w:left="-720" w:right="-720"/>
      <w:jc w:val="center"/>
      <w:outlineLvl w:val="1"/>
    </w:pPr>
    <w:rPr>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character" w:styleId="Hyperlink">
    <w:name w:val="Hyperlink"/>
    <w:basedOn w:val="DefaultParagraphFont"/>
    <w:rsid w:val="007A6371"/>
    <w:rPr>
      <w:color w:val="0000FF"/>
      <w:u w:val="single"/>
    </w:rPr>
  </w:style>
  <w:style w:type="paragraph" w:styleId="NoSpacing">
    <w:name w:val="No Spacing"/>
    <w:basedOn w:val="Normal"/>
    <w:uiPriority w:val="1"/>
    <w:qFormat/>
    <w:rsid w:val="006C604D"/>
    <w:rPr>
      <w:rFonts w:ascii="Arial" w:eastAsiaTheme="minorHAnsi" w:hAnsi="Arial" w:cs="Arial"/>
      <w:sz w:val="20"/>
      <w:szCs w:val="20"/>
      <w:lang w:eastAsia="en-AU"/>
    </w:rPr>
  </w:style>
  <w:style w:type="character" w:styleId="CommentReference">
    <w:name w:val="annotation reference"/>
    <w:basedOn w:val="DefaultParagraphFont"/>
    <w:rsid w:val="00E106BA"/>
    <w:rPr>
      <w:sz w:val="16"/>
      <w:szCs w:val="16"/>
    </w:rPr>
  </w:style>
  <w:style w:type="paragraph" w:styleId="CommentText">
    <w:name w:val="annotation text"/>
    <w:basedOn w:val="Normal"/>
    <w:link w:val="CommentTextChar"/>
    <w:rsid w:val="00E106BA"/>
    <w:rPr>
      <w:sz w:val="20"/>
      <w:szCs w:val="20"/>
    </w:rPr>
  </w:style>
  <w:style w:type="character" w:customStyle="1" w:styleId="CommentTextChar">
    <w:name w:val="Comment Text Char"/>
    <w:basedOn w:val="DefaultParagraphFont"/>
    <w:link w:val="CommentText"/>
    <w:rsid w:val="00E106BA"/>
  </w:style>
  <w:style w:type="paragraph" w:styleId="CommentSubject">
    <w:name w:val="annotation subject"/>
    <w:basedOn w:val="CommentText"/>
    <w:next w:val="CommentText"/>
    <w:link w:val="CommentSubjectChar"/>
    <w:rsid w:val="00E106BA"/>
    <w:rPr>
      <w:b/>
      <w:bCs/>
    </w:rPr>
  </w:style>
  <w:style w:type="character" w:customStyle="1" w:styleId="CommentSubjectChar">
    <w:name w:val="Comment Subject Char"/>
    <w:basedOn w:val="CommentTextChar"/>
    <w:link w:val="CommentSubject"/>
    <w:rsid w:val="00E106BA"/>
    <w:rPr>
      <w:b/>
      <w:bCs/>
    </w:rPr>
  </w:style>
  <w:style w:type="paragraph" w:styleId="BalloonText">
    <w:name w:val="Balloon Text"/>
    <w:basedOn w:val="Normal"/>
    <w:link w:val="BalloonTextChar"/>
    <w:rsid w:val="00E106BA"/>
    <w:rPr>
      <w:rFonts w:ascii="Segoe UI" w:hAnsi="Segoe UI" w:cs="Segoe UI"/>
      <w:sz w:val="18"/>
      <w:szCs w:val="18"/>
    </w:rPr>
  </w:style>
  <w:style w:type="character" w:customStyle="1" w:styleId="BalloonTextChar">
    <w:name w:val="Balloon Text Char"/>
    <w:basedOn w:val="DefaultParagraphFont"/>
    <w:link w:val="BalloonText"/>
    <w:rsid w:val="00E106BA"/>
    <w:rPr>
      <w:rFonts w:ascii="Segoe UI" w:hAnsi="Segoe UI" w:cs="Segoe UI"/>
      <w:sz w:val="18"/>
      <w:szCs w:val="18"/>
    </w:rPr>
  </w:style>
  <w:style w:type="paragraph" w:styleId="ListParagraph">
    <w:name w:val="List Paragraph"/>
    <w:basedOn w:val="Normal"/>
    <w:uiPriority w:val="34"/>
    <w:qFormat/>
    <w:rsid w:val="002F1D3D"/>
    <w:pPr>
      <w:ind w:left="720"/>
      <w:contextualSpacing/>
    </w:pPr>
  </w:style>
  <w:style w:type="paragraph" w:styleId="Revision">
    <w:name w:val="Revision"/>
    <w:hidden/>
    <w:uiPriority w:val="99"/>
    <w:semiHidden/>
    <w:rsid w:val="009D46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4995">
      <w:bodyDiv w:val="1"/>
      <w:marLeft w:val="0"/>
      <w:marRight w:val="0"/>
      <w:marTop w:val="0"/>
      <w:marBottom w:val="0"/>
      <w:divBdr>
        <w:top w:val="none" w:sz="0" w:space="0" w:color="auto"/>
        <w:left w:val="none" w:sz="0" w:space="0" w:color="auto"/>
        <w:bottom w:val="none" w:sz="0" w:space="0" w:color="auto"/>
        <w:right w:val="none" w:sz="0" w:space="0" w:color="auto"/>
      </w:divBdr>
    </w:div>
    <w:div w:id="167798318">
      <w:bodyDiv w:val="1"/>
      <w:marLeft w:val="0"/>
      <w:marRight w:val="0"/>
      <w:marTop w:val="0"/>
      <w:marBottom w:val="0"/>
      <w:divBdr>
        <w:top w:val="none" w:sz="0" w:space="0" w:color="auto"/>
        <w:left w:val="none" w:sz="0" w:space="0" w:color="auto"/>
        <w:bottom w:val="none" w:sz="0" w:space="0" w:color="auto"/>
        <w:right w:val="none" w:sz="0" w:space="0" w:color="auto"/>
      </w:divBdr>
    </w:div>
    <w:div w:id="823012539">
      <w:bodyDiv w:val="1"/>
      <w:marLeft w:val="0"/>
      <w:marRight w:val="0"/>
      <w:marTop w:val="0"/>
      <w:marBottom w:val="0"/>
      <w:divBdr>
        <w:top w:val="none" w:sz="0" w:space="0" w:color="auto"/>
        <w:left w:val="none" w:sz="0" w:space="0" w:color="auto"/>
        <w:bottom w:val="none" w:sz="0" w:space="0" w:color="auto"/>
        <w:right w:val="none" w:sz="0" w:space="0" w:color="auto"/>
      </w:divBdr>
    </w:div>
    <w:div w:id="863519592">
      <w:bodyDiv w:val="1"/>
      <w:marLeft w:val="0"/>
      <w:marRight w:val="0"/>
      <w:marTop w:val="0"/>
      <w:marBottom w:val="0"/>
      <w:divBdr>
        <w:top w:val="none" w:sz="0" w:space="0" w:color="auto"/>
        <w:left w:val="none" w:sz="0" w:space="0" w:color="auto"/>
        <w:bottom w:val="none" w:sz="0" w:space="0" w:color="auto"/>
        <w:right w:val="none" w:sz="0" w:space="0" w:color="auto"/>
      </w:divBdr>
    </w:div>
    <w:div w:id="1108082891">
      <w:bodyDiv w:val="1"/>
      <w:marLeft w:val="0"/>
      <w:marRight w:val="0"/>
      <w:marTop w:val="0"/>
      <w:marBottom w:val="0"/>
      <w:divBdr>
        <w:top w:val="none" w:sz="0" w:space="0" w:color="auto"/>
        <w:left w:val="none" w:sz="0" w:space="0" w:color="auto"/>
        <w:bottom w:val="none" w:sz="0" w:space="0" w:color="auto"/>
        <w:right w:val="none" w:sz="0" w:space="0" w:color="auto"/>
      </w:divBdr>
    </w:div>
    <w:div w:id="1141927368">
      <w:bodyDiv w:val="1"/>
      <w:marLeft w:val="0"/>
      <w:marRight w:val="0"/>
      <w:marTop w:val="0"/>
      <w:marBottom w:val="0"/>
      <w:divBdr>
        <w:top w:val="none" w:sz="0" w:space="0" w:color="auto"/>
        <w:left w:val="none" w:sz="0" w:space="0" w:color="auto"/>
        <w:bottom w:val="none" w:sz="0" w:space="0" w:color="auto"/>
        <w:right w:val="none" w:sz="0" w:space="0" w:color="auto"/>
      </w:divBdr>
    </w:div>
    <w:div w:id="1627931159">
      <w:bodyDiv w:val="1"/>
      <w:marLeft w:val="0"/>
      <w:marRight w:val="0"/>
      <w:marTop w:val="0"/>
      <w:marBottom w:val="0"/>
      <w:divBdr>
        <w:top w:val="none" w:sz="0" w:space="0" w:color="auto"/>
        <w:left w:val="none" w:sz="0" w:space="0" w:color="auto"/>
        <w:bottom w:val="none" w:sz="0" w:space="0" w:color="auto"/>
        <w:right w:val="none" w:sz="0" w:space="0" w:color="auto"/>
      </w:divBdr>
    </w:div>
    <w:div w:id="1833375581">
      <w:bodyDiv w:val="1"/>
      <w:marLeft w:val="0"/>
      <w:marRight w:val="0"/>
      <w:marTop w:val="0"/>
      <w:marBottom w:val="0"/>
      <w:divBdr>
        <w:top w:val="none" w:sz="0" w:space="0" w:color="auto"/>
        <w:left w:val="none" w:sz="0" w:space="0" w:color="auto"/>
        <w:bottom w:val="none" w:sz="0" w:space="0" w:color="auto"/>
        <w:right w:val="none" w:sz="0" w:space="0" w:color="auto"/>
      </w:divBdr>
    </w:div>
    <w:div w:id="1901287111">
      <w:bodyDiv w:val="1"/>
      <w:marLeft w:val="0"/>
      <w:marRight w:val="0"/>
      <w:marTop w:val="0"/>
      <w:marBottom w:val="0"/>
      <w:divBdr>
        <w:top w:val="none" w:sz="0" w:space="0" w:color="auto"/>
        <w:left w:val="none" w:sz="0" w:space="0" w:color="auto"/>
        <w:bottom w:val="none" w:sz="0" w:space="0" w:color="auto"/>
        <w:right w:val="none" w:sz="0" w:space="0" w:color="auto"/>
      </w:divBdr>
    </w:div>
    <w:div w:id="1906337393">
      <w:bodyDiv w:val="1"/>
      <w:marLeft w:val="0"/>
      <w:marRight w:val="0"/>
      <w:marTop w:val="0"/>
      <w:marBottom w:val="0"/>
      <w:divBdr>
        <w:top w:val="none" w:sz="0" w:space="0" w:color="auto"/>
        <w:left w:val="none" w:sz="0" w:space="0" w:color="auto"/>
        <w:bottom w:val="none" w:sz="0" w:space="0" w:color="auto"/>
        <w:right w:val="none" w:sz="0" w:space="0" w:color="auto"/>
      </w:divBdr>
    </w:div>
    <w:div w:id="197382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a.gov/region9/redhil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gif"/><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ealth.hawaii.gov/RedHi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gentile\Application%20Data\Microsoft\Templates\Laura'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2015-05-05T14:17:53+00:00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3565A776FD2D40A88F25D9798EC931" ma:contentTypeVersion="20" ma:contentTypeDescription="Create a new document." ma:contentTypeScope="" ma:versionID="6ec7be2844be52da3c89c416bfcabb4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244630ee-1699-46ca-a93a-ef87dd92ef82" targetNamespace="http://schemas.microsoft.com/office/2006/metadata/properties" ma:root="true" ma:fieldsID="a387cf13c2581b6246eec219b906b974" ns1:_="" ns3:_="" ns4:_="" ns5:_="" ns6:_="">
    <xsd:import namespace="http://schemas.microsoft.com/sharepoint/v3"/>
    <xsd:import namespace="4ffa91fb-a0ff-4ac5-b2db-65c790d184a4"/>
    <xsd:import namespace="http://schemas.microsoft.com/sharepoint.v3"/>
    <xsd:import namespace="http://schemas.microsoft.com/sharepoint/v3/fields"/>
    <xsd:import namespace="244630ee-1699-46ca-a93a-ef87dd92ef8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6636bb2d-f432-4f08-9a9d-9da80db44e86}" ma:internalName="TaxCatchAllLabel" ma:readOnly="true" ma:showField="CatchAllDataLabel" ma:web="244630ee-1699-46ca-a93a-ef87dd92ef8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6636bb2d-f432-4f08-9a9d-9da80db44e86}" ma:internalName="TaxCatchAll" ma:showField="CatchAllData" ma:web="244630ee-1699-46ca-a93a-ef87dd92ef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630ee-1699-46ca-a93a-ef87dd92ef8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8624C-91F8-4C39-9F1B-8FDE48908B27}">
  <ds:schemaRefs>
    <ds:schemaRef ds:uri="http://schemas.microsoft.com/sharepoint/v3/contenttype/forms"/>
  </ds:schemaRefs>
</ds:datastoreItem>
</file>

<file path=customXml/itemProps2.xml><?xml version="1.0" encoding="utf-8"?>
<ds:datastoreItem xmlns:ds="http://schemas.openxmlformats.org/officeDocument/2006/customXml" ds:itemID="{54190BE9-C175-4DB0-A897-97D0A685065C}">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BCC1EA41-B382-4EA4-819E-5232CA94A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44630ee-1699-46ca-a93a-ef87dd92e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8170D7-2330-418D-B0A6-500FFB1A1724}">
  <ds:schemaRefs>
    <ds:schemaRef ds:uri="Microsoft.SharePoint.Taxonomy.ContentTypeSync"/>
  </ds:schemaRefs>
</ds:datastoreItem>
</file>

<file path=customXml/itemProps5.xml><?xml version="1.0" encoding="utf-8"?>
<ds:datastoreItem xmlns:ds="http://schemas.openxmlformats.org/officeDocument/2006/customXml" ds:itemID="{3AF96434-FDDF-4C09-B86D-25FF5F9C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Laura's_template</Template>
  <TotalTime>0</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EPA</Company>
  <LinksUpToDate>false</LinksUpToDate>
  <CharactersWithSpaces>5499</CharactersWithSpaces>
  <SharedDoc>false</SharedDoc>
  <HLinks>
    <vt:vector size="12" baseType="variant">
      <vt:variant>
        <vt:i4>4128810</vt:i4>
      </vt:variant>
      <vt:variant>
        <vt:i4>3</vt:i4>
      </vt:variant>
      <vt:variant>
        <vt:i4>0</vt:i4>
      </vt:variant>
      <vt:variant>
        <vt:i4>5</vt:i4>
      </vt:variant>
      <vt:variant>
        <vt:lpwstr>http://www.linkedin.com/e/vgh/1823773/</vt:lpwstr>
      </vt:variant>
      <vt:variant>
        <vt:lpwstr/>
      </vt:variant>
      <vt:variant>
        <vt:i4>2949240</vt:i4>
      </vt:variant>
      <vt:variant>
        <vt:i4>0</vt:i4>
      </vt:variant>
      <vt:variant>
        <vt:i4>0</vt:i4>
      </vt:variant>
      <vt:variant>
        <vt:i4>5</vt:i4>
      </vt:variant>
      <vt:variant>
        <vt:lpwstr>http://twitter.com/USEPAregion9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Gentile</dc:creator>
  <cp:keywords/>
  <dc:description/>
  <cp:lastModifiedBy>Thu Perry</cp:lastModifiedBy>
  <cp:revision>2</cp:revision>
  <cp:lastPrinted>2015-06-01T16:46:00Z</cp:lastPrinted>
  <dcterms:created xsi:type="dcterms:W3CDTF">2015-06-01T18:54:00Z</dcterms:created>
  <dcterms:modified xsi:type="dcterms:W3CDTF">2015-06-01T18:54:00Z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0x010100FB3565A776FD2D40A88F25D9798EC931</vt:lpwstr>
  </property>
  <property fmtid="{D5CDD505-2E9C-101B-9397-08002B2CF9AE}" pid="3" name="TaxKeyword">
    <vt:lpwstr/>
  </property>
  <property fmtid="{D5CDD505-2E9C-101B-9397-08002B2CF9AE}" pid="4" name="Document Type">
    <vt:lpwstr/>
  </property>
</Properties>
</file>