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FD90" w14:textId="24E1B75D" w:rsidR="00B21871" w:rsidRPr="007D2381" w:rsidRDefault="00B21871">
      <w:pPr>
        <w:rPr>
          <w:b/>
          <w:bCs/>
        </w:rPr>
      </w:pPr>
      <w:r w:rsidRPr="007D2381">
        <w:rPr>
          <w:b/>
          <w:bCs/>
        </w:rPr>
        <w:t>Qu</w:t>
      </w:r>
      <w:r w:rsidR="008F4783" w:rsidRPr="007D2381">
        <w:rPr>
          <w:b/>
          <w:bCs/>
        </w:rPr>
        <w:t>estion</w:t>
      </w:r>
      <w:r w:rsidR="00EB3664" w:rsidRPr="007D2381">
        <w:rPr>
          <w:b/>
          <w:bCs/>
        </w:rPr>
        <w:t>s</w:t>
      </w:r>
      <w:r w:rsidR="007D2381" w:rsidRPr="007D2381">
        <w:rPr>
          <w:b/>
          <w:bCs/>
        </w:rPr>
        <w:t xml:space="preserve"> and Answers from the </w:t>
      </w:r>
      <w:r w:rsidR="008F4783" w:rsidRPr="007D2381">
        <w:rPr>
          <w:b/>
          <w:bCs/>
        </w:rPr>
        <w:t xml:space="preserve">Public </w:t>
      </w:r>
      <w:r w:rsidR="007D2381">
        <w:rPr>
          <w:b/>
          <w:bCs/>
        </w:rPr>
        <w:t>Notice</w:t>
      </w:r>
      <w:r w:rsidR="004B2572" w:rsidRPr="007D2381">
        <w:rPr>
          <w:b/>
          <w:bCs/>
        </w:rPr>
        <w:t>:</w:t>
      </w:r>
    </w:p>
    <w:p w14:paraId="0ECD4E07" w14:textId="3F5623DE" w:rsidR="00137119" w:rsidRDefault="00137119" w:rsidP="00137119">
      <w:pPr>
        <w:pStyle w:val="ListParagraph"/>
        <w:numPr>
          <w:ilvl w:val="0"/>
          <w:numId w:val="2"/>
        </w:numPr>
      </w:pPr>
      <w:r>
        <w:t>One commenter stated that they are in support of the Hawaii State Emergency Response Commission’s proposal to designate each owner or operator of a facility that stores, uses, or manufactures Lithium-ion batteries with a threshold quantity of 10,000 pounds or more, be subject to the emergency planning requirements of section 11-453-17, Hawaii Administrative Rules (HAR).</w:t>
      </w:r>
    </w:p>
    <w:p w14:paraId="189075A8" w14:textId="77777777" w:rsidR="00137119" w:rsidRDefault="00137119" w:rsidP="00137119">
      <w:pPr>
        <w:pStyle w:val="ListParagraph"/>
      </w:pPr>
    </w:p>
    <w:p w14:paraId="425AEA5D" w14:textId="76058881" w:rsidR="004B2572" w:rsidRDefault="004B2572" w:rsidP="007D2381">
      <w:pPr>
        <w:pStyle w:val="ListParagraph"/>
        <w:numPr>
          <w:ilvl w:val="0"/>
          <w:numId w:val="2"/>
        </w:numPr>
      </w:pPr>
      <w:r>
        <w:t xml:space="preserve">How </w:t>
      </w:r>
      <w:r w:rsidR="00921A45">
        <w:t xml:space="preserve">does one </w:t>
      </w:r>
      <w:r>
        <w:t xml:space="preserve">determine the weight </w:t>
      </w:r>
      <w:r w:rsidR="00E40EDA">
        <w:t xml:space="preserve">of the Lithium battery, should it be by the weight of the entire battery or just the weight of the lithium itself?  </w:t>
      </w:r>
    </w:p>
    <w:p w14:paraId="2674D9AE" w14:textId="0E225ED7" w:rsidR="000350D3" w:rsidRDefault="000350D3">
      <w:r>
        <w:t>Answer:  It is the weight of the entire battery.</w:t>
      </w:r>
      <w:r w:rsidR="00921A45">
        <w:t xml:space="preserve">   Lithium content varies between different types of lithium-ion batteries based on their design and intended use.  However, </w:t>
      </w:r>
      <w:r w:rsidR="00E01C8E">
        <w:t xml:space="preserve">HSERC finds it timely and necessary to </w:t>
      </w:r>
      <w:r w:rsidR="00C36D75">
        <w:t>requir</w:t>
      </w:r>
      <w:r w:rsidR="00E01C8E">
        <w:t>e</w:t>
      </w:r>
      <w:r w:rsidR="00C36D75">
        <w:t xml:space="preserve"> an owner or operator to submit emergency plan</w:t>
      </w:r>
      <w:r w:rsidR="00E01C8E">
        <w:t xml:space="preserve">s to better protect the public, first responders, and the environment from </w:t>
      </w:r>
      <w:r w:rsidR="00C36D75">
        <w:t>risks from fires, explosions, and other safety concerns from lithium-ion batteries are necessary</w:t>
      </w:r>
      <w:r w:rsidR="00E01C8E">
        <w:t>.</w:t>
      </w:r>
    </w:p>
    <w:p w14:paraId="03C2A346" w14:textId="6531212F" w:rsidR="009A32FA" w:rsidRDefault="009A32FA" w:rsidP="007D2381">
      <w:pPr>
        <w:pStyle w:val="ListParagraph"/>
        <w:numPr>
          <w:ilvl w:val="0"/>
          <w:numId w:val="2"/>
        </w:numPr>
      </w:pPr>
      <w:r>
        <w:t xml:space="preserve">Does the facility representative have </w:t>
      </w:r>
      <w:r w:rsidR="009A77CD">
        <w:t>to be on the same island as the facility?</w:t>
      </w:r>
    </w:p>
    <w:p w14:paraId="00977B45" w14:textId="280545E0" w:rsidR="009A77CD" w:rsidRDefault="00BB2A87">
      <w:r>
        <w:t>Answer</w:t>
      </w:r>
      <w:r w:rsidR="00665B35">
        <w:t xml:space="preserve">:  We request that a local </w:t>
      </w:r>
      <w:r w:rsidR="009451E4">
        <w:t>representative, (</w:t>
      </w:r>
      <w:r w:rsidR="00622A78">
        <w:t>employee),</w:t>
      </w:r>
      <w:r w:rsidR="00665B35">
        <w:t xml:space="preserve"> </w:t>
      </w:r>
      <w:r w:rsidR="00494368">
        <w:t>be on</w:t>
      </w:r>
      <w:r w:rsidR="00622A78">
        <w:t xml:space="preserve"> </w:t>
      </w:r>
      <w:r w:rsidR="006B095B">
        <w:t>the same island as the facility</w:t>
      </w:r>
      <w:r w:rsidR="000944A7">
        <w:t xml:space="preserve">, and </w:t>
      </w:r>
      <w:r w:rsidR="009E3079">
        <w:t>have a local phone number that can be used to make contact</w:t>
      </w:r>
      <w:r w:rsidR="00E01C8E">
        <w:t xml:space="preserve"> so that it makes it easier to communicate</w:t>
      </w:r>
      <w:r w:rsidR="009E3079">
        <w:t>.</w:t>
      </w:r>
      <w:r w:rsidR="00494368">
        <w:t xml:space="preserve"> </w:t>
      </w:r>
    </w:p>
    <w:p w14:paraId="554C009A" w14:textId="6D106057" w:rsidR="00347CE7" w:rsidRDefault="00347CE7" w:rsidP="007D2381">
      <w:pPr>
        <w:pStyle w:val="ListParagraph"/>
        <w:numPr>
          <w:ilvl w:val="0"/>
          <w:numId w:val="2"/>
        </w:numPr>
      </w:pPr>
      <w:r>
        <w:t>If the lithium is already being reported (using a percentage of the chemical), does it also have to be reported by the total weight of the entire battery?</w:t>
      </w:r>
    </w:p>
    <w:p w14:paraId="2B69C445" w14:textId="72011B69" w:rsidR="00657C96" w:rsidRDefault="00CC7A36" w:rsidP="00CC7A36">
      <w:r>
        <w:t xml:space="preserve">Answer:  </w:t>
      </w:r>
      <w:r w:rsidR="00E01C8E">
        <w:t>If the chemical lithium is already being reported, it does not have to be reported again.</w:t>
      </w:r>
      <w:r>
        <w:t xml:space="preserve">  </w:t>
      </w:r>
    </w:p>
    <w:p w14:paraId="69253E18" w14:textId="166F1E70" w:rsidR="00093431" w:rsidRDefault="001B0D3D" w:rsidP="007D2381">
      <w:pPr>
        <w:pStyle w:val="ListParagraph"/>
        <w:numPr>
          <w:ilvl w:val="0"/>
          <w:numId w:val="2"/>
        </w:numPr>
      </w:pPr>
      <w:r>
        <w:t>If a c</w:t>
      </w:r>
      <w:r w:rsidR="00093431">
        <w:t xml:space="preserve">ondo </w:t>
      </w:r>
      <w:r w:rsidR="00E035B2">
        <w:t>ha</w:t>
      </w:r>
      <w:r>
        <w:t>s</w:t>
      </w:r>
      <w:r w:rsidR="00E035B2">
        <w:t xml:space="preserve"> </w:t>
      </w:r>
      <w:proofErr w:type="gramStart"/>
      <w:r w:rsidR="00093431">
        <w:t>a large number of</w:t>
      </w:r>
      <w:proofErr w:type="gramEnd"/>
      <w:r w:rsidR="00093431">
        <w:t xml:space="preserve"> electric </w:t>
      </w:r>
      <w:r w:rsidR="00137119">
        <w:t>vehicles whose</w:t>
      </w:r>
      <w:r w:rsidR="00093431">
        <w:t xml:space="preserve"> weight would total 10,000 pounds</w:t>
      </w:r>
      <w:r>
        <w:t xml:space="preserve"> or more, would it be</w:t>
      </w:r>
      <w:r w:rsidR="00093431">
        <w:t xml:space="preserve"> required to have a facility emergency coordinator?</w:t>
      </w:r>
    </w:p>
    <w:p w14:paraId="1469D4CA" w14:textId="6422C997" w:rsidR="005A3AFB" w:rsidRDefault="005A3AFB" w:rsidP="005A3AFB">
      <w:r>
        <w:t>Answer: We are not looking for individual car or homeowners to report to us.  We do encourage condo associations to have an emergency response plan.</w:t>
      </w:r>
    </w:p>
    <w:p w14:paraId="1F27A4ED" w14:textId="3567A7F3" w:rsidR="00B54D28" w:rsidRDefault="00F61989" w:rsidP="00B54D28">
      <w:pPr>
        <w:pStyle w:val="ListParagraph"/>
        <w:numPr>
          <w:ilvl w:val="0"/>
          <w:numId w:val="2"/>
        </w:numPr>
      </w:pPr>
      <w:r>
        <w:t>I</w:t>
      </w:r>
      <w:r w:rsidR="00B54D28">
        <w:t>f a horrific accident should happen in a condo</w:t>
      </w:r>
      <w:r w:rsidR="001B0D3D">
        <w:t xml:space="preserve"> where there are </w:t>
      </w:r>
      <w:r w:rsidR="00B54D28">
        <w:t>lithium-ion batterie</w:t>
      </w:r>
      <w:r w:rsidR="001B0D3D">
        <w:t>s that have a weight of 10,000 pounds or greater</w:t>
      </w:r>
      <w:r w:rsidR="00B54D28">
        <w:t xml:space="preserve">, do you see this </w:t>
      </w:r>
      <w:r w:rsidR="001B0D3D">
        <w:t xml:space="preserve">requirement </w:t>
      </w:r>
      <w:r w:rsidR="00B54D28">
        <w:t>expanding so every condo</w:t>
      </w:r>
      <w:r w:rsidR="001B0D3D">
        <w:t xml:space="preserve"> or</w:t>
      </w:r>
      <w:r w:rsidR="00B54D28">
        <w:t xml:space="preserve"> shopping center would have to establish a coordinator?</w:t>
      </w:r>
    </w:p>
    <w:p w14:paraId="4CAE17EB" w14:textId="09B0838F" w:rsidR="001A411E" w:rsidRDefault="00102AC0" w:rsidP="00CC7A36">
      <w:r>
        <w:t>Answer:  We do not have an answer for you</w:t>
      </w:r>
      <w:r w:rsidR="001B0D3D">
        <w:t xml:space="preserve"> </w:t>
      </w:r>
      <w:proofErr w:type="gramStart"/>
      <w:r w:rsidR="001B0D3D">
        <w:t>at this time</w:t>
      </w:r>
      <w:proofErr w:type="gramEnd"/>
      <w:r w:rsidR="001B0D3D">
        <w:t>.  However, we</w:t>
      </w:r>
      <w:r w:rsidR="000B79CC">
        <w:t xml:space="preserve"> encourage everyone to have an emergency plan, </w:t>
      </w:r>
      <w:proofErr w:type="gramStart"/>
      <w:r w:rsidR="001B0D3D">
        <w:t>similar to</w:t>
      </w:r>
      <w:proofErr w:type="gramEnd"/>
      <w:r w:rsidR="001B0D3D">
        <w:t xml:space="preserve"> a personal </w:t>
      </w:r>
      <w:r w:rsidR="000B79CC">
        <w:t xml:space="preserve">plan for </w:t>
      </w:r>
      <w:r w:rsidR="001B0D3D">
        <w:t xml:space="preserve">you and </w:t>
      </w:r>
      <w:r w:rsidR="000B79CC">
        <w:t xml:space="preserve">your </w:t>
      </w:r>
      <w:r w:rsidR="001B0D3D">
        <w:t>f</w:t>
      </w:r>
      <w:r w:rsidR="000B79CC">
        <w:t>amil</w:t>
      </w:r>
      <w:r w:rsidR="00A965DE">
        <w:t>y in case of an emergency.</w:t>
      </w:r>
    </w:p>
    <w:sectPr w:rsidR="001A4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AE1"/>
    <w:multiLevelType w:val="hybridMultilevel"/>
    <w:tmpl w:val="F8B02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5ED8"/>
    <w:multiLevelType w:val="hybridMultilevel"/>
    <w:tmpl w:val="D4D22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19698">
    <w:abstractNumId w:val="0"/>
  </w:num>
  <w:num w:numId="2" w16cid:durableId="47660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F6"/>
    <w:rsid w:val="000350D3"/>
    <w:rsid w:val="00093431"/>
    <w:rsid w:val="000944A7"/>
    <w:rsid w:val="000B79CC"/>
    <w:rsid w:val="000F7308"/>
    <w:rsid w:val="00102AC0"/>
    <w:rsid w:val="001137C0"/>
    <w:rsid w:val="00137119"/>
    <w:rsid w:val="001A411E"/>
    <w:rsid w:val="001B0D3D"/>
    <w:rsid w:val="0034247D"/>
    <w:rsid w:val="00347CE7"/>
    <w:rsid w:val="00354DF6"/>
    <w:rsid w:val="00362AA2"/>
    <w:rsid w:val="00453D06"/>
    <w:rsid w:val="00494368"/>
    <w:rsid w:val="004B2572"/>
    <w:rsid w:val="004B2FFB"/>
    <w:rsid w:val="0052127B"/>
    <w:rsid w:val="00592E1A"/>
    <w:rsid w:val="005A3AFB"/>
    <w:rsid w:val="005E5EA3"/>
    <w:rsid w:val="005F3BE5"/>
    <w:rsid w:val="00606771"/>
    <w:rsid w:val="00622A78"/>
    <w:rsid w:val="006540CE"/>
    <w:rsid w:val="00657C96"/>
    <w:rsid w:val="00665B35"/>
    <w:rsid w:val="006B095B"/>
    <w:rsid w:val="006F2519"/>
    <w:rsid w:val="00750DF8"/>
    <w:rsid w:val="007D2381"/>
    <w:rsid w:val="007F6696"/>
    <w:rsid w:val="00806632"/>
    <w:rsid w:val="008F4783"/>
    <w:rsid w:val="00921A45"/>
    <w:rsid w:val="00923160"/>
    <w:rsid w:val="009451E4"/>
    <w:rsid w:val="009A32FA"/>
    <w:rsid w:val="009A77CD"/>
    <w:rsid w:val="009B556A"/>
    <w:rsid w:val="009D263F"/>
    <w:rsid w:val="009E3079"/>
    <w:rsid w:val="00A279E6"/>
    <w:rsid w:val="00A65946"/>
    <w:rsid w:val="00A965DE"/>
    <w:rsid w:val="00AB3A3F"/>
    <w:rsid w:val="00AC4CC4"/>
    <w:rsid w:val="00B05194"/>
    <w:rsid w:val="00B21871"/>
    <w:rsid w:val="00B235FD"/>
    <w:rsid w:val="00B54D28"/>
    <w:rsid w:val="00BB2A87"/>
    <w:rsid w:val="00C36D75"/>
    <w:rsid w:val="00C65F6A"/>
    <w:rsid w:val="00CC7A36"/>
    <w:rsid w:val="00DC0147"/>
    <w:rsid w:val="00E01C8E"/>
    <w:rsid w:val="00E035B2"/>
    <w:rsid w:val="00E40EDA"/>
    <w:rsid w:val="00E77B0B"/>
    <w:rsid w:val="00E8039B"/>
    <w:rsid w:val="00EA69AE"/>
    <w:rsid w:val="00EB3664"/>
    <w:rsid w:val="00F42AAD"/>
    <w:rsid w:val="00F44EDF"/>
    <w:rsid w:val="00F61989"/>
    <w:rsid w:val="00F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DF23"/>
  <w15:chartTrackingRefBased/>
  <w15:docId w15:val="{0FB21295-4032-48CC-8F4C-A080A70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0CA98B2A9014594D540B33E081AB4" ma:contentTypeVersion="16" ma:contentTypeDescription="Create a new document." ma:contentTypeScope="" ma:versionID="e6bbd3ebbb6765c0f72cf95316d60fab">
  <xsd:schema xmlns:xsd="http://www.w3.org/2001/XMLSchema" xmlns:xs="http://www.w3.org/2001/XMLSchema" xmlns:p="http://schemas.microsoft.com/office/2006/metadata/properties" xmlns:ns2="dab51334-94ef-4db2-bd75-392a2f657a40" xmlns:ns3="192cd813-bfcc-4a33-8242-5a3dfdf4722c" xmlns:ns4="4494cc7c-873d-4c80-9650-25ed479db56e" targetNamespace="http://schemas.microsoft.com/office/2006/metadata/properties" ma:root="true" ma:fieldsID="be0855f30bd3c3b9684b7f9528f97182" ns2:_="" ns3:_="" ns4:_="">
    <xsd:import namespace="dab51334-94ef-4db2-bd75-392a2f657a40"/>
    <xsd:import namespace="192cd813-bfcc-4a33-8242-5a3dfdf4722c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51334-94ef-4db2-bd75-392a2f65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cd813-bfcc-4a33-8242-5a3dfdf47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c33c2c-dda0-4f5b-9f06-d3c1971be13e}" ma:internalName="TaxCatchAll" ma:showField="CatchAllData" ma:web="192cd813-bfcc-4a33-8242-5a3dfdf47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51334-94ef-4db2-bd75-392a2f657a40">
      <Terms xmlns="http://schemas.microsoft.com/office/infopath/2007/PartnerControls"/>
    </lcf76f155ced4ddcb4097134ff3c332f>
    <TaxCatchAll xmlns="4494cc7c-873d-4c80-9650-25ed479db56e" xsi:nil="true"/>
  </documentManagement>
</p:properties>
</file>

<file path=customXml/itemProps1.xml><?xml version="1.0" encoding="utf-8"?>
<ds:datastoreItem xmlns:ds="http://schemas.openxmlformats.org/officeDocument/2006/customXml" ds:itemID="{F2310783-6BA1-4856-BE64-CA694EA65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51334-94ef-4db2-bd75-392a2f657a40"/>
    <ds:schemaRef ds:uri="192cd813-bfcc-4a33-8242-5a3dfdf4722c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58A30-8451-450C-944B-0C80BA762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05B62-0FD2-404D-BD02-282D6869D564}">
  <ds:schemaRefs>
    <ds:schemaRef ds:uri="4494cc7c-873d-4c80-9650-25ed479db56e"/>
    <ds:schemaRef ds:uri="192cd813-bfcc-4a33-8242-5a3dfdf4722c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ab51334-94ef-4db2-bd75-392a2f657a40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Leonida, Sharon L</dc:creator>
  <cp:keywords/>
  <dc:description/>
  <cp:lastModifiedBy>Galvez, Elizabeth (Liz)</cp:lastModifiedBy>
  <cp:revision>2</cp:revision>
  <cp:lastPrinted>2025-12-16T23:31:00Z</cp:lastPrinted>
  <dcterms:created xsi:type="dcterms:W3CDTF">2025-12-17T00:10:00Z</dcterms:created>
  <dcterms:modified xsi:type="dcterms:W3CDTF">2025-12-17T00:10:00Z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0x010100D100CA98B2A9014594D540B33E081AB4</vt:lpwstr>
  </property>
  <property fmtid="{D5CDD505-2E9C-101B-9397-08002B2CF9AE}" pid="3" name="MediaServiceImageTags">
    <vt:lpwstr/>
  </property>
</Properties>
</file>