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8728" w14:textId="1DD7E47F" w:rsidR="002F6E2A" w:rsidRDefault="002F6E2A" w:rsidP="002F6E2A">
      <w:pPr>
        <w:rPr>
          <w:b/>
          <w:bCs/>
        </w:rPr>
      </w:pPr>
      <w:r>
        <w:rPr>
          <w:b/>
          <w:bCs/>
        </w:rPr>
        <w:t>INFORMATION FOR FACILITIES THAT STORE, USE, OR MANUFACTURE LITHIUM-ION BATTERIES</w:t>
      </w:r>
    </w:p>
    <w:p w14:paraId="18AAF290" w14:textId="6AFDC508" w:rsidR="002F6E2A" w:rsidRPr="002F6E2A" w:rsidRDefault="002F6E2A" w:rsidP="002F6E2A">
      <w:r>
        <w:t xml:space="preserve">Posted on </w:t>
      </w:r>
      <w:r w:rsidR="009E7D9B">
        <w:t>19 December 2025</w:t>
      </w:r>
    </w:p>
    <w:p w14:paraId="6A1CA684" w14:textId="77777777" w:rsidR="002F6E2A" w:rsidRDefault="002F6E2A" w:rsidP="0057771A"/>
    <w:p w14:paraId="6DAD33D3" w14:textId="7973D1E7" w:rsidR="002F6E2A" w:rsidRPr="002F6E2A" w:rsidRDefault="002F6E2A" w:rsidP="002F6E2A">
      <w:pPr>
        <w:jc w:val="center"/>
        <w:rPr>
          <w:b/>
          <w:bCs/>
        </w:rPr>
      </w:pPr>
      <w:r w:rsidRPr="002F6E2A">
        <w:rPr>
          <w:b/>
          <w:bCs/>
        </w:rPr>
        <w:t>STATE OF HAWAII</w:t>
      </w:r>
      <w:r w:rsidRPr="002F6E2A">
        <w:rPr>
          <w:b/>
          <w:bCs/>
        </w:rPr>
        <w:br/>
        <w:t>HAZARD EVALUATION &amp; EMERGENCY RESPONSE</w:t>
      </w:r>
      <w:r w:rsidRPr="002F6E2A">
        <w:rPr>
          <w:b/>
          <w:bCs/>
        </w:rPr>
        <w:br/>
        <w:t>HAWAII EMERGENCY PLANNING &amp; COMMUNITY RIGHT-TO-KNOW ACT</w:t>
      </w:r>
    </w:p>
    <w:p w14:paraId="0D7F7905" w14:textId="77777777" w:rsidR="002F6E2A" w:rsidRDefault="002F6E2A" w:rsidP="0057771A"/>
    <w:p w14:paraId="7AD21D2A" w14:textId="73D3A2B5" w:rsidR="0057771A" w:rsidRDefault="002F6E2A" w:rsidP="0057771A">
      <w:r>
        <w:t>Effective 12 December 2025, p</w:t>
      </w:r>
      <w:r w:rsidR="0057771A" w:rsidRPr="0057771A">
        <w:t>ursuant to applicability provisions of section 11-453-16, Hawaii Administrative Rules</w:t>
      </w:r>
      <w:r>
        <w:t xml:space="preserve"> </w:t>
      </w:r>
      <w:r w:rsidR="0057771A" w:rsidRPr="0057771A">
        <w:t>(HAR), the Hawaii State Emergency Response Commission (HSERC) designate</w:t>
      </w:r>
      <w:r>
        <w:t xml:space="preserve">s </w:t>
      </w:r>
      <w:r w:rsidR="0057771A" w:rsidRPr="0057771A">
        <w:t>each owner or operator of a facility that stores, uses or manufactures Lithium-ion batteries</w:t>
      </w:r>
      <w:r>
        <w:t xml:space="preserve"> </w:t>
      </w:r>
      <w:r w:rsidR="0057771A" w:rsidRPr="0057771A">
        <w:t>with a threshold quantity of 10,000 pounds or more, be subject to the emergency planning</w:t>
      </w:r>
      <w:r>
        <w:t xml:space="preserve"> </w:t>
      </w:r>
      <w:r w:rsidR="0057771A" w:rsidRPr="0057771A">
        <w:t>requirements of section 11-453-17, HAR.</w:t>
      </w:r>
    </w:p>
    <w:p w14:paraId="46EFE2BC" w14:textId="7708BE7B" w:rsidR="0057771A" w:rsidRPr="0057771A" w:rsidRDefault="0057771A" w:rsidP="0057771A">
      <w:r w:rsidRPr="0057771A">
        <w:t>Given the increased frequency and unique challenges of responding to Lithium-ion battery fires, the HSERC finds it timely and necessary to require each owner or operator</w:t>
      </w:r>
      <w:r w:rsidRPr="0057771A">
        <w:br/>
        <w:t>of the facilities so designated to comply with the requirements of section 11-453-17, HAR,</w:t>
      </w:r>
      <w:r w:rsidRPr="0057771A">
        <w:br/>
        <w:t>which may be summarized as follows:</w:t>
      </w:r>
    </w:p>
    <w:p w14:paraId="1E824CAE" w14:textId="77777777" w:rsidR="002F6E2A" w:rsidRDefault="0057771A" w:rsidP="002F6E2A">
      <w:pPr>
        <w:pStyle w:val="ListParagraph"/>
        <w:numPr>
          <w:ilvl w:val="0"/>
          <w:numId w:val="3"/>
        </w:numPr>
      </w:pPr>
      <w:r w:rsidRPr="0057771A">
        <w:t>Designate a facility representative who will serve as a facility emergency coordinator</w:t>
      </w:r>
      <w:r w:rsidRPr="0057771A">
        <w:br/>
        <w:t>and work with the committee to implement local emergency planning.</w:t>
      </w:r>
    </w:p>
    <w:p w14:paraId="3777D60C" w14:textId="77777777" w:rsidR="002F6E2A" w:rsidRDefault="0057771A" w:rsidP="002F6E2A">
      <w:pPr>
        <w:pStyle w:val="ListParagraph"/>
        <w:numPr>
          <w:ilvl w:val="0"/>
          <w:numId w:val="3"/>
        </w:numPr>
      </w:pPr>
      <w:r w:rsidRPr="0057771A">
        <w:t>Notify the committee and commission within sixty days of the facility first being</w:t>
      </w:r>
      <w:r w:rsidRPr="0057771A">
        <w:br/>
        <w:t>subject to regulation under this rule.</w:t>
      </w:r>
    </w:p>
    <w:p w14:paraId="2608F3B7" w14:textId="77777777" w:rsidR="002F6E2A" w:rsidRDefault="0057771A" w:rsidP="002F6E2A">
      <w:pPr>
        <w:pStyle w:val="ListParagraph"/>
        <w:numPr>
          <w:ilvl w:val="0"/>
          <w:numId w:val="3"/>
        </w:numPr>
      </w:pPr>
      <w:r w:rsidRPr="0057771A">
        <w:t>On or before March 1 of each year, inform the committee of any changes occurring</w:t>
      </w:r>
      <w:r w:rsidRPr="0057771A">
        <w:br/>
        <w:t>at the facility which may be relevant to emergency planning, including whether the</w:t>
      </w:r>
      <w:r w:rsidRPr="0057771A">
        <w:br/>
        <w:t>facility ceases to meet the minimum emergency planning thresholds described in</w:t>
      </w:r>
      <w:r w:rsidRPr="0057771A">
        <w:br/>
        <w:t>section 11-453-19.</w:t>
      </w:r>
    </w:p>
    <w:p w14:paraId="7BDA19C3" w14:textId="4B87710E" w:rsidR="0057771A" w:rsidRPr="0057771A" w:rsidRDefault="0057771A" w:rsidP="002F6E2A">
      <w:pPr>
        <w:pStyle w:val="ListParagraph"/>
        <w:numPr>
          <w:ilvl w:val="0"/>
          <w:numId w:val="3"/>
        </w:numPr>
      </w:pPr>
      <w:r w:rsidRPr="0057771A">
        <w:t>Upon request of the committee having jurisdiction over the facility, promptly provide</w:t>
      </w:r>
      <w:r w:rsidRPr="0057771A">
        <w:br/>
        <w:t>to the committee any information necessary for development or implementation of</w:t>
      </w:r>
      <w:r w:rsidRPr="0057771A">
        <w:br/>
        <w:t>the chemical emergency response and preparedness plan for the emergency</w:t>
      </w:r>
      <w:r w:rsidRPr="0057771A">
        <w:br/>
        <w:t>planning district.</w:t>
      </w:r>
    </w:p>
    <w:p w14:paraId="735B43A3" w14:textId="77777777" w:rsidR="00357CAE" w:rsidRDefault="00357CAE"/>
    <w:sectPr w:rsidR="00357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585D"/>
    <w:multiLevelType w:val="hybridMultilevel"/>
    <w:tmpl w:val="759A0092"/>
    <w:lvl w:ilvl="0" w:tplc="4A16A402">
      <w:start w:val="1"/>
      <w:numFmt w:val="bullet"/>
      <w:lvlText w:val="•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2E94C4C"/>
    <w:multiLevelType w:val="hybridMultilevel"/>
    <w:tmpl w:val="AF96AD0C"/>
    <w:lvl w:ilvl="0" w:tplc="4A16A402">
      <w:start w:val="1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0325B3"/>
    <w:multiLevelType w:val="hybridMultilevel"/>
    <w:tmpl w:val="623C27F2"/>
    <w:lvl w:ilvl="0" w:tplc="4A16A402">
      <w:start w:val="1"/>
      <w:numFmt w:val="bullet"/>
      <w:lvlText w:val="•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1423304">
    <w:abstractNumId w:val="2"/>
  </w:num>
  <w:num w:numId="2" w16cid:durableId="1947733923">
    <w:abstractNumId w:val="0"/>
  </w:num>
  <w:num w:numId="3" w16cid:durableId="1873572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71A"/>
    <w:rsid w:val="002F6E2A"/>
    <w:rsid w:val="00357CAE"/>
    <w:rsid w:val="0052127B"/>
    <w:rsid w:val="0057771A"/>
    <w:rsid w:val="00624E80"/>
    <w:rsid w:val="007466EA"/>
    <w:rsid w:val="009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C4FF3"/>
  <w15:chartTrackingRefBased/>
  <w15:docId w15:val="{7D8D556B-3196-4033-AE3E-578D9142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7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51334-94ef-4db2-bd75-392a2f657a40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0CA98B2A9014594D540B33E081AB4" ma:contentTypeVersion="16" ma:contentTypeDescription="Create a new document." ma:contentTypeScope="" ma:versionID="e6bbd3ebbb6765c0f72cf95316d60fab">
  <xsd:schema xmlns:xsd="http://www.w3.org/2001/XMLSchema" xmlns:xs="http://www.w3.org/2001/XMLSchema" xmlns:p="http://schemas.microsoft.com/office/2006/metadata/properties" xmlns:ns2="dab51334-94ef-4db2-bd75-392a2f657a40" xmlns:ns3="192cd813-bfcc-4a33-8242-5a3dfdf4722c" xmlns:ns4="4494cc7c-873d-4c80-9650-25ed479db56e" targetNamespace="http://schemas.microsoft.com/office/2006/metadata/properties" ma:root="true" ma:fieldsID="be0855f30bd3c3b9684b7f9528f97182" ns2:_="" ns3:_="" ns4:_="">
    <xsd:import namespace="dab51334-94ef-4db2-bd75-392a2f657a40"/>
    <xsd:import namespace="192cd813-bfcc-4a33-8242-5a3dfdf4722c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51334-94ef-4db2-bd75-392a2f65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d813-bfcc-4a33-8242-5a3dfdf47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c33c2c-dda0-4f5b-9f06-d3c1971be13e}" ma:internalName="TaxCatchAll" ma:showField="CatchAllData" ma:web="192cd813-bfcc-4a33-8242-5a3dfdf47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5FBD6-AD2F-43CD-92BA-17A7D9144C5D}">
  <ds:schemaRefs>
    <ds:schemaRef ds:uri="http://schemas.microsoft.com/office/2006/metadata/properties"/>
    <ds:schemaRef ds:uri="http://schemas.microsoft.com/office/infopath/2007/PartnerControls"/>
    <ds:schemaRef ds:uri="dab51334-94ef-4db2-bd75-392a2f657a40"/>
    <ds:schemaRef ds:uri="4494cc7c-873d-4c80-9650-25ed479db56e"/>
  </ds:schemaRefs>
</ds:datastoreItem>
</file>

<file path=customXml/itemProps2.xml><?xml version="1.0" encoding="utf-8"?>
<ds:datastoreItem xmlns:ds="http://schemas.openxmlformats.org/officeDocument/2006/customXml" ds:itemID="{03DF8D84-4D26-4929-94DF-3F4BD8275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C759C-8155-4CC3-828D-34742F2B9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51334-94ef-4db2-bd75-392a2f657a40"/>
    <ds:schemaRef ds:uri="192cd813-bfcc-4a33-8242-5a3dfdf4722c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Galvez, Elizabeth (Liz)</dc:creator>
  <cp:keywords/>
  <dc:description/>
  <cp:lastModifiedBy>Zinberg.nsw, Rachel</cp:lastModifiedBy>
  <cp:revision>2</cp:revision>
  <cp:lastPrinted>2025-12-16T23:50:00Z</cp:lastPrinted>
  <dcterms:created xsi:type="dcterms:W3CDTF">2025-12-16T23:31:00Z</dcterms:created>
  <dcterms:modified xsi:type="dcterms:W3CDTF">2025-12-20T01:46:00Z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0x010100D100CA98B2A9014594D540B33E081AB4</vt:lpwstr>
  </property>
  <property fmtid="{D5CDD505-2E9C-101B-9397-08002B2CF9AE}" pid="3" name="MediaServiceImageTags">
    <vt:lpwstr/>
  </property>
</Properties>
</file>