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CACB"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t>Appendix B                    State of Hawaii Credentialed Interpreters Code of Professional Conduct</w:t>
      </w:r>
    </w:p>
    <w:p w14:paraId="7DC775FB" w14:textId="77777777" w:rsidR="00EA4C99" w:rsidRPr="008F56E0" w:rsidRDefault="00EA4C99" w:rsidP="00EA4C99">
      <w:pPr>
        <w:jc w:val="center"/>
        <w:rPr>
          <w:rFonts w:ascii="Arial" w:hAnsi="Arial" w:cs="Arial"/>
          <w:b/>
          <w:sz w:val="22"/>
        </w:rPr>
      </w:pPr>
    </w:p>
    <w:p w14:paraId="68060CC7" w14:textId="77777777" w:rsidR="00EA4C99" w:rsidRPr="008F56E0" w:rsidRDefault="00EA4C99" w:rsidP="00EA4C99">
      <w:pPr>
        <w:jc w:val="center"/>
        <w:rPr>
          <w:rFonts w:ascii="Arial" w:hAnsi="Arial" w:cs="Arial"/>
          <w:b/>
          <w:sz w:val="22"/>
        </w:rPr>
      </w:pPr>
    </w:p>
    <w:p w14:paraId="4B25231B" w14:textId="77777777" w:rsidR="00EA4C99" w:rsidRPr="008F56E0" w:rsidRDefault="00EA4C99" w:rsidP="00EA4C99">
      <w:pPr>
        <w:jc w:val="center"/>
        <w:rPr>
          <w:rFonts w:ascii="Arial" w:hAnsi="Arial" w:cs="Arial"/>
          <w:b/>
          <w:sz w:val="22"/>
        </w:rPr>
      </w:pPr>
      <w:r w:rsidRPr="008F56E0">
        <w:rPr>
          <w:rFonts w:ascii="Arial" w:hAnsi="Arial" w:cs="Arial"/>
          <w:b/>
          <w:sz w:val="22"/>
        </w:rPr>
        <w:t>APPENDIX B</w:t>
      </w:r>
    </w:p>
    <w:p w14:paraId="6AC0A377" w14:textId="77777777" w:rsidR="00EA4C99" w:rsidRPr="008F56E0" w:rsidRDefault="00EA4C99" w:rsidP="00EA4C99">
      <w:pPr>
        <w:jc w:val="center"/>
        <w:rPr>
          <w:rFonts w:ascii="Arial" w:hAnsi="Arial" w:cs="Arial"/>
          <w:b/>
          <w:sz w:val="22"/>
        </w:rPr>
      </w:pPr>
      <w:r w:rsidRPr="008F56E0">
        <w:rPr>
          <w:rFonts w:ascii="Arial" w:hAnsi="Arial" w:cs="Arial"/>
          <w:b/>
          <w:sz w:val="22"/>
        </w:rPr>
        <w:t>STATE OF HAWAII CREDENTIALED INTERPRETERS</w:t>
      </w:r>
    </w:p>
    <w:p w14:paraId="7B4BF234" w14:textId="77777777" w:rsidR="00EA4C99" w:rsidRPr="008F56E0" w:rsidRDefault="00EA4C99" w:rsidP="00EA4C99">
      <w:pPr>
        <w:jc w:val="center"/>
        <w:rPr>
          <w:rFonts w:ascii="Arial" w:hAnsi="Arial" w:cs="Arial"/>
          <w:b/>
          <w:sz w:val="22"/>
        </w:rPr>
      </w:pPr>
      <w:r w:rsidRPr="008F56E0">
        <w:rPr>
          <w:rFonts w:ascii="Arial" w:hAnsi="Arial" w:cs="Arial"/>
          <w:b/>
          <w:sz w:val="22"/>
        </w:rPr>
        <w:t>CODE OF PROFESSIONAL CONDUCT</w:t>
      </w:r>
    </w:p>
    <w:p w14:paraId="2B97BD43" w14:textId="77777777" w:rsidR="00EA4C99" w:rsidRPr="008F56E0" w:rsidRDefault="00EA4C99" w:rsidP="00EA4C99">
      <w:pPr>
        <w:jc w:val="center"/>
        <w:rPr>
          <w:rFonts w:ascii="Arial" w:hAnsi="Arial" w:cs="Arial"/>
          <w:sz w:val="22"/>
        </w:rPr>
      </w:pPr>
    </w:p>
    <w:p w14:paraId="77447D4B" w14:textId="77777777" w:rsidR="00EA4C99" w:rsidRPr="008F56E0" w:rsidRDefault="00EA4C99" w:rsidP="00EA4C99">
      <w:pPr>
        <w:jc w:val="both"/>
        <w:rPr>
          <w:rFonts w:ascii="Arial" w:hAnsi="Arial" w:cs="Arial"/>
          <w:i/>
          <w:sz w:val="22"/>
          <w:szCs w:val="22"/>
        </w:rPr>
      </w:pPr>
      <w:r w:rsidRPr="008F56E0">
        <w:rPr>
          <w:rFonts w:ascii="Arial" w:hAnsi="Arial" w:cs="Arial"/>
          <w:i/>
          <w:sz w:val="22"/>
          <w:szCs w:val="22"/>
        </w:rPr>
        <w:t>(Note: To ensure consistency in conduct between State of Hawaii credentialed interpreters and nationally certified interpreters, the following Code of Professional Conduct mirrors the Code of Professional Conduct, formerly known as the Ethics Code, of the National Registry of Interpreters of the Deaf (RID).  References to RID are replaced with references to the Disability and Communication Access Board (DCAB) and references to organizational and voting issues of RID ar</w:t>
      </w:r>
      <w:r>
        <w:rPr>
          <w:rFonts w:ascii="Arial" w:hAnsi="Arial" w:cs="Arial"/>
          <w:i/>
          <w:sz w:val="22"/>
          <w:szCs w:val="22"/>
        </w:rPr>
        <w:t>e deleted.)</w:t>
      </w:r>
    </w:p>
    <w:p w14:paraId="19878ACD" w14:textId="77777777" w:rsidR="00EA4C99" w:rsidRPr="008F56E0" w:rsidRDefault="00EA4C99" w:rsidP="00EA4C99">
      <w:pPr>
        <w:jc w:val="center"/>
        <w:rPr>
          <w:rFonts w:ascii="Arial" w:hAnsi="Arial" w:cs="Arial"/>
          <w:sz w:val="22"/>
        </w:rPr>
      </w:pPr>
    </w:p>
    <w:p w14:paraId="7FE4AB51" w14:textId="77777777" w:rsidR="00EA4C99" w:rsidRPr="008F56E0" w:rsidRDefault="00EA4C99" w:rsidP="00EA4C99">
      <w:pPr>
        <w:rPr>
          <w:rFonts w:ascii="Arial" w:hAnsi="Arial" w:cs="Arial"/>
          <w:b/>
          <w:sz w:val="22"/>
        </w:rPr>
      </w:pPr>
      <w:r w:rsidRPr="008F56E0">
        <w:rPr>
          <w:rFonts w:ascii="Arial" w:hAnsi="Arial" w:cs="Arial"/>
          <w:b/>
          <w:sz w:val="22"/>
        </w:rPr>
        <w:t>Scope</w:t>
      </w:r>
    </w:p>
    <w:p w14:paraId="028D4242" w14:textId="77777777" w:rsidR="00EA4C99" w:rsidRPr="008F56E0" w:rsidRDefault="00EA4C99" w:rsidP="00EA4C99">
      <w:pPr>
        <w:rPr>
          <w:rFonts w:ascii="Arial" w:hAnsi="Arial" w:cs="Arial"/>
          <w:sz w:val="22"/>
        </w:rPr>
      </w:pPr>
    </w:p>
    <w:p w14:paraId="00338CF6" w14:textId="77777777" w:rsidR="00EA4C99" w:rsidRPr="008F56E0" w:rsidRDefault="00EA4C99" w:rsidP="00EA4C99">
      <w:pPr>
        <w:rPr>
          <w:rFonts w:ascii="Arial" w:hAnsi="Arial" w:cs="Arial"/>
          <w:sz w:val="22"/>
        </w:rPr>
      </w:pPr>
      <w:r w:rsidRPr="008F56E0">
        <w:rPr>
          <w:rFonts w:ascii="Arial" w:hAnsi="Arial" w:cs="Arial"/>
          <w:sz w:val="22"/>
        </w:rPr>
        <w:t>The Disability and Communication Access Board (DCAB</w:t>
      </w:r>
      <w:r w:rsidRPr="00846776">
        <w:rPr>
          <w:rFonts w:ascii="Arial" w:hAnsi="Arial" w:cs="Arial"/>
          <w:sz w:val="22"/>
        </w:rPr>
        <w:t>)</w:t>
      </w:r>
      <w:r w:rsidRPr="008F56E0">
        <w:rPr>
          <w:rFonts w:ascii="Arial" w:hAnsi="Arial" w:cs="Arial"/>
          <w:sz w:val="22"/>
        </w:rPr>
        <w:t xml:space="preserve"> upholds high standards of professionalism and ethical conduct for interpreters.  Embodied in this Code of Professional Conduct are seven tenets setting forth guiding principles, followed by illustrative behaviors.</w:t>
      </w:r>
    </w:p>
    <w:p w14:paraId="54B36893" w14:textId="77777777" w:rsidR="00EA4C99" w:rsidRPr="008F56E0" w:rsidRDefault="00EA4C99" w:rsidP="00EA4C99">
      <w:pPr>
        <w:rPr>
          <w:rFonts w:ascii="Arial" w:hAnsi="Arial" w:cs="Arial"/>
          <w:sz w:val="22"/>
        </w:rPr>
      </w:pPr>
    </w:p>
    <w:p w14:paraId="01BFAA84" w14:textId="77777777" w:rsidR="00EA4C99" w:rsidRPr="008F56E0" w:rsidRDefault="00EA4C99" w:rsidP="00EA4C99">
      <w:pPr>
        <w:rPr>
          <w:rFonts w:ascii="Arial" w:hAnsi="Arial" w:cs="Arial"/>
          <w:sz w:val="22"/>
        </w:rPr>
      </w:pPr>
      <w:r w:rsidRPr="008F56E0">
        <w:rPr>
          <w:rFonts w:ascii="Arial" w:hAnsi="Arial" w:cs="Arial"/>
          <w:sz w:val="22"/>
        </w:rPr>
        <w:t>The tenets of this Code</w:t>
      </w:r>
      <w:r>
        <w:rPr>
          <w:rFonts w:ascii="Arial" w:hAnsi="Arial" w:cs="Arial"/>
          <w:sz w:val="22"/>
        </w:rPr>
        <w:t xml:space="preserve"> of</w:t>
      </w:r>
      <w:r w:rsidRPr="008F56E0">
        <w:rPr>
          <w:rFonts w:ascii="Arial" w:hAnsi="Arial" w:cs="Arial"/>
          <w:sz w:val="22"/>
        </w:rPr>
        <w:t xml:space="preserve"> Professional Conduct are to be viewed holistically and as a guide to professional behavior.  This document </w:t>
      </w:r>
      <w:proofErr w:type="gramStart"/>
      <w:r w:rsidRPr="008F56E0">
        <w:rPr>
          <w:rFonts w:ascii="Arial" w:hAnsi="Arial" w:cs="Arial"/>
          <w:sz w:val="22"/>
        </w:rPr>
        <w:t>provides assistance</w:t>
      </w:r>
      <w:proofErr w:type="gramEnd"/>
      <w:r w:rsidRPr="008F56E0">
        <w:rPr>
          <w:rFonts w:ascii="Arial" w:hAnsi="Arial" w:cs="Arial"/>
          <w:sz w:val="22"/>
        </w:rPr>
        <w:t xml:space="preserve"> in complying with the code.  The guiding principles offer the basis upon which the tenets are articulated.  The illustrative behaviors are not </w:t>
      </w:r>
      <w:proofErr w:type="gramStart"/>
      <w:r w:rsidRPr="008F56E0">
        <w:rPr>
          <w:rFonts w:ascii="Arial" w:hAnsi="Arial" w:cs="Arial"/>
          <w:sz w:val="22"/>
        </w:rPr>
        <w:t>exhaustive, but</w:t>
      </w:r>
      <w:proofErr w:type="gramEnd"/>
      <w:r w:rsidRPr="008F56E0">
        <w:rPr>
          <w:rFonts w:ascii="Arial" w:hAnsi="Arial" w:cs="Arial"/>
          <w:sz w:val="22"/>
        </w:rPr>
        <w:t xml:space="preserve"> are indicative of the conduct that may either conform to or violate a specific tenet or the code as a whole.</w:t>
      </w:r>
    </w:p>
    <w:p w14:paraId="30FD2860" w14:textId="77777777" w:rsidR="00EA4C99" w:rsidRPr="008F56E0" w:rsidRDefault="00EA4C99" w:rsidP="00EA4C99">
      <w:pPr>
        <w:rPr>
          <w:rFonts w:ascii="Arial" w:hAnsi="Arial" w:cs="Arial"/>
          <w:sz w:val="22"/>
        </w:rPr>
      </w:pPr>
    </w:p>
    <w:p w14:paraId="7B02BAF9" w14:textId="77777777" w:rsidR="00EA4C99" w:rsidRPr="008F56E0" w:rsidRDefault="00EA4C99" w:rsidP="00EA4C99">
      <w:pPr>
        <w:rPr>
          <w:rFonts w:ascii="Arial" w:hAnsi="Arial" w:cs="Arial"/>
          <w:sz w:val="22"/>
        </w:rPr>
      </w:pPr>
      <w:r w:rsidRPr="008F56E0">
        <w:rPr>
          <w:rFonts w:ascii="Arial" w:hAnsi="Arial" w:cs="Arial"/>
          <w:sz w:val="22"/>
        </w:rPr>
        <w:t>When in doubt, the reader should refer to the explicit language of the tenet.  If further clarification is needed, questions may be directed to the Disability and Communication Access Board.</w:t>
      </w:r>
    </w:p>
    <w:p w14:paraId="32CBD9F8" w14:textId="77777777" w:rsidR="00EA4C99" w:rsidRPr="008F56E0" w:rsidRDefault="00EA4C99" w:rsidP="00EA4C99">
      <w:pPr>
        <w:rPr>
          <w:rFonts w:ascii="Arial" w:hAnsi="Arial" w:cs="Arial"/>
          <w:sz w:val="22"/>
        </w:rPr>
      </w:pPr>
    </w:p>
    <w:p w14:paraId="5175CE24" w14:textId="77777777" w:rsidR="00EA4C99" w:rsidRPr="008F56E0" w:rsidRDefault="00EA4C99" w:rsidP="00EA4C99">
      <w:pPr>
        <w:rPr>
          <w:rFonts w:ascii="Arial" w:hAnsi="Arial" w:cs="Arial"/>
          <w:sz w:val="22"/>
        </w:rPr>
      </w:pPr>
      <w:r w:rsidRPr="008F56E0">
        <w:rPr>
          <w:rFonts w:ascii="Arial" w:hAnsi="Arial" w:cs="Arial"/>
          <w:sz w:val="22"/>
        </w:rPr>
        <w:t>This Code of Professional Conduct is sufficient to encompass interpreter roles and responsibilities in every type of situation (e.g., educational, legal, medical).  A separate code for each area of interpreting is neither necessary nor advisable.</w:t>
      </w:r>
    </w:p>
    <w:p w14:paraId="2F722D1F" w14:textId="77777777" w:rsidR="00EA4C99" w:rsidRPr="008F56E0" w:rsidRDefault="00EA4C99" w:rsidP="00EA4C99">
      <w:pPr>
        <w:rPr>
          <w:rFonts w:ascii="Arial" w:hAnsi="Arial" w:cs="Arial"/>
          <w:sz w:val="22"/>
        </w:rPr>
      </w:pPr>
    </w:p>
    <w:p w14:paraId="4A39C345" w14:textId="77777777" w:rsidR="00EA4C99" w:rsidRPr="008F56E0" w:rsidRDefault="00EA4C99" w:rsidP="00EA4C99">
      <w:pPr>
        <w:rPr>
          <w:rFonts w:ascii="Arial" w:hAnsi="Arial" w:cs="Arial"/>
          <w:b/>
          <w:sz w:val="22"/>
        </w:rPr>
      </w:pPr>
      <w:r w:rsidRPr="008F56E0">
        <w:rPr>
          <w:rFonts w:ascii="Arial" w:hAnsi="Arial" w:cs="Arial"/>
          <w:b/>
          <w:sz w:val="22"/>
        </w:rPr>
        <w:t>Philosophy</w:t>
      </w:r>
    </w:p>
    <w:p w14:paraId="25051312" w14:textId="77777777" w:rsidR="00EA4C99" w:rsidRPr="008F56E0" w:rsidRDefault="00EA4C99" w:rsidP="00EA4C99">
      <w:pPr>
        <w:rPr>
          <w:rFonts w:ascii="Arial" w:hAnsi="Arial" w:cs="Arial"/>
          <w:sz w:val="22"/>
        </w:rPr>
      </w:pPr>
    </w:p>
    <w:p w14:paraId="4EB96DAF" w14:textId="77777777" w:rsidR="00EA4C99" w:rsidRPr="008F56E0" w:rsidRDefault="00EA4C99" w:rsidP="00EA4C99">
      <w:pPr>
        <w:rPr>
          <w:rFonts w:ascii="Arial" w:hAnsi="Arial" w:cs="Arial"/>
          <w:sz w:val="22"/>
        </w:rPr>
      </w:pPr>
      <w:r w:rsidRPr="008F56E0">
        <w:rPr>
          <w:rFonts w:ascii="Arial" w:hAnsi="Arial" w:cs="Arial"/>
          <w:sz w:val="22"/>
        </w:rPr>
        <w:t>The American Deaf community represents a cultural and linguistic group having the inalienable right to full and equal communication and to participation in all aspects of society.  Members of the American Deaf community have the right to informed choice and the highest quality interpreting services.  Recognition of the communication rights of America’s women, men, and children who are deaf is the foundation of the tenets, principles, and behaviors set forth in this Code of Professional Conduct.</w:t>
      </w:r>
    </w:p>
    <w:p w14:paraId="3AB1ABBD" w14:textId="77777777" w:rsidR="00EA4C99" w:rsidRPr="008F56E0" w:rsidRDefault="00EA4C99" w:rsidP="00EA4C99">
      <w:pPr>
        <w:rPr>
          <w:rFonts w:ascii="Arial" w:hAnsi="Arial" w:cs="Arial"/>
          <w:sz w:val="22"/>
        </w:rPr>
      </w:pPr>
    </w:p>
    <w:p w14:paraId="4D165158" w14:textId="77777777" w:rsidR="00EA4C99" w:rsidRPr="008F56E0" w:rsidRDefault="00EA4C99" w:rsidP="00EA4C99">
      <w:pPr>
        <w:rPr>
          <w:rFonts w:ascii="Arial" w:hAnsi="Arial" w:cs="Arial"/>
          <w:b/>
          <w:sz w:val="22"/>
        </w:rPr>
      </w:pPr>
      <w:r w:rsidRPr="008F56E0">
        <w:rPr>
          <w:rFonts w:ascii="Arial" w:hAnsi="Arial" w:cs="Arial"/>
          <w:b/>
          <w:sz w:val="22"/>
        </w:rPr>
        <w:t>Function of the Guiding Principles</w:t>
      </w:r>
    </w:p>
    <w:p w14:paraId="6C3B7515" w14:textId="77777777" w:rsidR="00EA4C99" w:rsidRPr="008F56E0" w:rsidRDefault="00EA4C99" w:rsidP="00EA4C99">
      <w:pPr>
        <w:rPr>
          <w:rFonts w:ascii="Arial" w:hAnsi="Arial" w:cs="Arial"/>
          <w:sz w:val="22"/>
        </w:rPr>
      </w:pPr>
    </w:p>
    <w:p w14:paraId="400797D9" w14:textId="77777777" w:rsidR="00EA4C99" w:rsidRPr="008F56E0" w:rsidRDefault="00EA4C99" w:rsidP="00EA4C99">
      <w:pPr>
        <w:rPr>
          <w:rFonts w:ascii="Arial" w:hAnsi="Arial" w:cs="Arial"/>
          <w:sz w:val="22"/>
        </w:rPr>
      </w:pPr>
      <w:r w:rsidRPr="008F56E0">
        <w:rPr>
          <w:rFonts w:ascii="Arial" w:hAnsi="Arial" w:cs="Arial"/>
          <w:sz w:val="22"/>
        </w:rPr>
        <w:t>It is the obligation of every interpreter to exercise judgment, employ critical thinking, apply the benefits of practical experience, and reflect on past actions in the practice of their profession.  The guiding principles in this document represent the concepts of confidentiality, linguistic and professional competence, impartiality, professional growth and development, ethical business</w:t>
      </w:r>
    </w:p>
    <w:p w14:paraId="7E5924FD" w14:textId="77777777" w:rsidR="00EA4C99" w:rsidRPr="008F56E0" w:rsidRDefault="00EA4C99" w:rsidP="00EA4C99">
      <w:pPr>
        <w:rPr>
          <w:rFonts w:ascii="Arial" w:hAnsi="Arial" w:cs="Arial"/>
          <w:sz w:val="22"/>
        </w:rPr>
      </w:pPr>
    </w:p>
    <w:p w14:paraId="3CECF0DA" w14:textId="77777777" w:rsidR="00EA4C99" w:rsidRPr="008F56E0" w:rsidRDefault="00EA4C99" w:rsidP="00EA4C99">
      <w:pPr>
        <w:rPr>
          <w:rFonts w:ascii="Arial" w:hAnsi="Arial" w:cs="Arial"/>
          <w:sz w:val="22"/>
        </w:rPr>
      </w:pPr>
    </w:p>
    <w:p w14:paraId="68E0A73F"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lastRenderedPageBreak/>
        <w:t>Appendix B                    State of Hawaii Credentialed Interpreters Code of Professional Conduct</w:t>
      </w:r>
    </w:p>
    <w:p w14:paraId="0D7D03BE" w14:textId="77777777" w:rsidR="00EA4C99" w:rsidRPr="008F56E0" w:rsidRDefault="00EA4C99" w:rsidP="00EA4C99">
      <w:pPr>
        <w:jc w:val="center"/>
        <w:rPr>
          <w:rFonts w:ascii="Arial" w:hAnsi="Arial" w:cs="Arial"/>
          <w:b/>
          <w:sz w:val="22"/>
        </w:rPr>
      </w:pPr>
    </w:p>
    <w:p w14:paraId="10053A10" w14:textId="77777777" w:rsidR="00EA4C99" w:rsidRPr="008F56E0" w:rsidRDefault="00EA4C99" w:rsidP="00EA4C99">
      <w:pPr>
        <w:jc w:val="center"/>
        <w:rPr>
          <w:rFonts w:ascii="Arial" w:hAnsi="Arial" w:cs="Arial"/>
          <w:b/>
          <w:sz w:val="22"/>
        </w:rPr>
      </w:pPr>
    </w:p>
    <w:p w14:paraId="33912778" w14:textId="77777777" w:rsidR="00EA4C99" w:rsidRPr="008F56E0" w:rsidRDefault="00EA4C99" w:rsidP="00EA4C99">
      <w:pPr>
        <w:rPr>
          <w:rFonts w:ascii="Arial" w:hAnsi="Arial" w:cs="Arial"/>
          <w:sz w:val="22"/>
        </w:rPr>
      </w:pPr>
      <w:r w:rsidRPr="008F56E0">
        <w:rPr>
          <w:rFonts w:ascii="Arial" w:hAnsi="Arial" w:cs="Arial"/>
          <w:sz w:val="22"/>
        </w:rPr>
        <w:t>practices, and the rights of participants in interpreted situations to informed choice.  The driving force behind the guiding principles is the notion that the interpreter will do no harm.</w:t>
      </w:r>
    </w:p>
    <w:p w14:paraId="62A3EE26" w14:textId="77777777" w:rsidR="00EA4C99" w:rsidRPr="008F56E0" w:rsidRDefault="00EA4C99" w:rsidP="00EA4C99">
      <w:pPr>
        <w:rPr>
          <w:rFonts w:ascii="Arial" w:hAnsi="Arial" w:cs="Arial"/>
          <w:sz w:val="22"/>
        </w:rPr>
      </w:pPr>
    </w:p>
    <w:p w14:paraId="45F4138D" w14:textId="77777777" w:rsidR="00EA4C99" w:rsidRPr="008F56E0" w:rsidRDefault="00EA4C99" w:rsidP="00EA4C99">
      <w:pPr>
        <w:rPr>
          <w:rFonts w:ascii="Arial" w:hAnsi="Arial" w:cs="Arial"/>
          <w:sz w:val="22"/>
        </w:rPr>
      </w:pPr>
      <w:r w:rsidRPr="008F56E0">
        <w:rPr>
          <w:rFonts w:ascii="Arial" w:hAnsi="Arial" w:cs="Arial"/>
          <w:sz w:val="22"/>
        </w:rPr>
        <w:t>When applying these principles to their conduct, interpreters remember that their choices are governed by a “reasonable interpreter” standard.  This standard represents the hypothetical interpreter who is appropriately educated, informed, capable, aware of professional standards, and fair-minded.</w:t>
      </w:r>
    </w:p>
    <w:p w14:paraId="3F9EE9B4" w14:textId="77777777" w:rsidR="00EA4C99" w:rsidRPr="008F56E0" w:rsidRDefault="00EA4C99" w:rsidP="00EA4C99">
      <w:pPr>
        <w:rPr>
          <w:rFonts w:ascii="Arial" w:hAnsi="Arial" w:cs="Arial"/>
          <w:sz w:val="22"/>
        </w:rPr>
      </w:pPr>
    </w:p>
    <w:p w14:paraId="4E78844B" w14:textId="77777777" w:rsidR="00EA4C99" w:rsidRPr="008F56E0" w:rsidRDefault="00EA4C99" w:rsidP="00EA4C99">
      <w:pPr>
        <w:rPr>
          <w:rFonts w:ascii="Arial" w:hAnsi="Arial" w:cs="Arial"/>
          <w:b/>
          <w:sz w:val="22"/>
        </w:rPr>
      </w:pPr>
      <w:r w:rsidRPr="008F56E0">
        <w:rPr>
          <w:rFonts w:ascii="Arial" w:hAnsi="Arial" w:cs="Arial"/>
          <w:b/>
          <w:sz w:val="22"/>
        </w:rPr>
        <w:t>Tenets</w:t>
      </w:r>
    </w:p>
    <w:p w14:paraId="00780C4A" w14:textId="77777777" w:rsidR="00EA4C99" w:rsidRPr="008F56E0" w:rsidRDefault="00EA4C99" w:rsidP="00EA4C99">
      <w:pPr>
        <w:rPr>
          <w:rFonts w:ascii="Arial" w:hAnsi="Arial" w:cs="Arial"/>
          <w:sz w:val="22"/>
        </w:rPr>
      </w:pPr>
    </w:p>
    <w:p w14:paraId="187C1A99"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adhere to standards of confidential communication.</w:t>
      </w:r>
    </w:p>
    <w:p w14:paraId="6C151D66" w14:textId="77777777" w:rsidR="00EA4C99" w:rsidRPr="008F56E0" w:rsidRDefault="00EA4C99" w:rsidP="00EA4C99">
      <w:pPr>
        <w:pStyle w:val="ListParagraph"/>
        <w:rPr>
          <w:rFonts w:ascii="Arial" w:hAnsi="Arial" w:cs="Arial"/>
          <w:sz w:val="22"/>
        </w:rPr>
      </w:pPr>
    </w:p>
    <w:p w14:paraId="0115B1C8"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possess the professional skills and knowledge required for the specific interpreting situation.</w:t>
      </w:r>
    </w:p>
    <w:p w14:paraId="3851E7C0" w14:textId="77777777" w:rsidR="00EA4C99" w:rsidRPr="008F56E0" w:rsidRDefault="00EA4C99" w:rsidP="00EA4C99">
      <w:pPr>
        <w:rPr>
          <w:rFonts w:ascii="Arial" w:hAnsi="Arial" w:cs="Arial"/>
          <w:sz w:val="22"/>
        </w:rPr>
      </w:pPr>
    </w:p>
    <w:p w14:paraId="39347D07"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conduct themselves in a manner appropriate to the specific interpreting situation.</w:t>
      </w:r>
    </w:p>
    <w:p w14:paraId="2DAD5767" w14:textId="77777777" w:rsidR="00EA4C99" w:rsidRPr="008F56E0" w:rsidRDefault="00EA4C99" w:rsidP="00EA4C99">
      <w:pPr>
        <w:rPr>
          <w:rFonts w:ascii="Arial" w:hAnsi="Arial" w:cs="Arial"/>
          <w:sz w:val="22"/>
        </w:rPr>
      </w:pPr>
    </w:p>
    <w:p w14:paraId="6DFEC66F"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demonstrate respect for consumers.</w:t>
      </w:r>
    </w:p>
    <w:p w14:paraId="620F7D1E" w14:textId="77777777" w:rsidR="00EA4C99" w:rsidRPr="008F56E0" w:rsidRDefault="00EA4C99" w:rsidP="00EA4C99">
      <w:pPr>
        <w:rPr>
          <w:rFonts w:ascii="Arial" w:hAnsi="Arial" w:cs="Arial"/>
          <w:sz w:val="22"/>
        </w:rPr>
      </w:pPr>
    </w:p>
    <w:p w14:paraId="073FDE37"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demonstrate respect for colleagues, interns, and students of the profession.</w:t>
      </w:r>
    </w:p>
    <w:p w14:paraId="383C9030" w14:textId="77777777" w:rsidR="00EA4C99" w:rsidRPr="008F56E0" w:rsidRDefault="00EA4C99" w:rsidP="00EA4C99">
      <w:pPr>
        <w:rPr>
          <w:rFonts w:ascii="Arial" w:hAnsi="Arial" w:cs="Arial"/>
          <w:sz w:val="22"/>
        </w:rPr>
      </w:pPr>
    </w:p>
    <w:p w14:paraId="067461B9"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maintain ethical business practices.</w:t>
      </w:r>
    </w:p>
    <w:p w14:paraId="39D5B958" w14:textId="77777777" w:rsidR="00EA4C99" w:rsidRPr="008F56E0" w:rsidRDefault="00EA4C99" w:rsidP="00EA4C99">
      <w:pPr>
        <w:rPr>
          <w:rFonts w:ascii="Arial" w:hAnsi="Arial" w:cs="Arial"/>
          <w:sz w:val="22"/>
        </w:rPr>
      </w:pPr>
    </w:p>
    <w:p w14:paraId="57343537" w14:textId="77777777" w:rsidR="00EA4C99" w:rsidRPr="008F56E0" w:rsidRDefault="00EA4C99" w:rsidP="00EA4C99">
      <w:pPr>
        <w:pStyle w:val="ListParagraph"/>
        <w:numPr>
          <w:ilvl w:val="0"/>
          <w:numId w:val="1"/>
        </w:numPr>
        <w:ind w:hanging="720"/>
        <w:rPr>
          <w:rFonts w:ascii="Arial" w:hAnsi="Arial" w:cs="Arial"/>
          <w:sz w:val="22"/>
        </w:rPr>
      </w:pPr>
      <w:r w:rsidRPr="008F56E0">
        <w:rPr>
          <w:rFonts w:ascii="Arial" w:hAnsi="Arial" w:cs="Arial"/>
          <w:sz w:val="22"/>
        </w:rPr>
        <w:t>Interpreters engage in professional development.</w:t>
      </w:r>
    </w:p>
    <w:p w14:paraId="08EA6D6E" w14:textId="77777777" w:rsidR="00EA4C99" w:rsidRPr="008F56E0" w:rsidRDefault="00EA4C99" w:rsidP="00EA4C99">
      <w:pPr>
        <w:rPr>
          <w:rFonts w:ascii="Arial" w:hAnsi="Arial" w:cs="Arial"/>
          <w:sz w:val="22"/>
        </w:rPr>
      </w:pPr>
    </w:p>
    <w:p w14:paraId="2474BE66" w14:textId="77777777" w:rsidR="00EA4C99" w:rsidRPr="008F56E0" w:rsidRDefault="00EA4C99" w:rsidP="00EA4C99">
      <w:pPr>
        <w:pStyle w:val="ListParagraph"/>
        <w:ind w:left="0"/>
        <w:rPr>
          <w:rFonts w:ascii="Arial" w:hAnsi="Arial" w:cs="Arial"/>
          <w:b/>
          <w:sz w:val="22"/>
        </w:rPr>
      </w:pPr>
      <w:r w:rsidRPr="008F56E0">
        <w:rPr>
          <w:rFonts w:ascii="Arial" w:hAnsi="Arial" w:cs="Arial"/>
          <w:b/>
          <w:sz w:val="22"/>
        </w:rPr>
        <w:t>Applicability</w:t>
      </w:r>
    </w:p>
    <w:p w14:paraId="2DB913B1" w14:textId="77777777" w:rsidR="00EA4C99" w:rsidRPr="008F56E0" w:rsidRDefault="00EA4C99" w:rsidP="00EA4C99">
      <w:pPr>
        <w:pStyle w:val="ListParagraph"/>
        <w:ind w:left="0"/>
        <w:rPr>
          <w:rFonts w:ascii="Arial" w:hAnsi="Arial" w:cs="Arial"/>
          <w:sz w:val="22"/>
        </w:rPr>
      </w:pPr>
    </w:p>
    <w:p w14:paraId="30352F77" w14:textId="77777777" w:rsidR="00EA4C99" w:rsidRPr="008F56E0" w:rsidRDefault="00EA4C99" w:rsidP="00EA4C99">
      <w:pPr>
        <w:pStyle w:val="ListParagraph"/>
        <w:numPr>
          <w:ilvl w:val="0"/>
          <w:numId w:val="2"/>
        </w:numPr>
        <w:ind w:hanging="720"/>
        <w:rPr>
          <w:rFonts w:ascii="Arial" w:hAnsi="Arial" w:cs="Arial"/>
          <w:sz w:val="22"/>
        </w:rPr>
      </w:pPr>
      <w:r w:rsidRPr="008F56E0">
        <w:rPr>
          <w:rFonts w:ascii="Arial" w:hAnsi="Arial" w:cs="Arial"/>
          <w:sz w:val="22"/>
        </w:rPr>
        <w:t>This Code of Professional Conduct applies to interpreters credentialed by the Disability and Communication Access Board.</w:t>
      </w:r>
    </w:p>
    <w:p w14:paraId="036AAA9F" w14:textId="77777777" w:rsidR="00EA4C99" w:rsidRPr="008F56E0" w:rsidRDefault="00EA4C99" w:rsidP="00EA4C99">
      <w:pPr>
        <w:rPr>
          <w:rFonts w:ascii="Arial" w:hAnsi="Arial" w:cs="Arial"/>
          <w:sz w:val="22"/>
        </w:rPr>
      </w:pPr>
    </w:p>
    <w:p w14:paraId="2E2046B1" w14:textId="77777777" w:rsidR="00EA4C99" w:rsidRPr="008F56E0" w:rsidRDefault="00EA4C99" w:rsidP="00EA4C99">
      <w:pPr>
        <w:pStyle w:val="ListParagraph"/>
        <w:numPr>
          <w:ilvl w:val="0"/>
          <w:numId w:val="2"/>
        </w:numPr>
        <w:ind w:hanging="720"/>
        <w:rPr>
          <w:rFonts w:ascii="Arial" w:hAnsi="Arial" w:cs="Arial"/>
          <w:sz w:val="22"/>
        </w:rPr>
      </w:pPr>
      <w:r w:rsidRPr="008F56E0">
        <w:rPr>
          <w:rFonts w:ascii="Arial" w:hAnsi="Arial" w:cs="Arial"/>
          <w:sz w:val="22"/>
        </w:rPr>
        <w:t xml:space="preserve">Federal, </w:t>
      </w:r>
      <w:proofErr w:type="gramStart"/>
      <w:r w:rsidRPr="008F56E0">
        <w:rPr>
          <w:rFonts w:ascii="Arial" w:hAnsi="Arial" w:cs="Arial"/>
          <w:sz w:val="22"/>
        </w:rPr>
        <w:t>state</w:t>
      </w:r>
      <w:proofErr w:type="gramEnd"/>
      <w:r w:rsidRPr="008F56E0">
        <w:rPr>
          <w:rFonts w:ascii="Arial" w:hAnsi="Arial" w:cs="Arial"/>
          <w:sz w:val="22"/>
        </w:rPr>
        <w:t xml:space="preserve"> or other statutes or regulations may super</w:t>
      </w:r>
      <w:r>
        <w:rPr>
          <w:rFonts w:ascii="Arial" w:hAnsi="Arial" w:cs="Arial"/>
          <w:sz w:val="22"/>
        </w:rPr>
        <w:t>sede this Code of Professional C</w:t>
      </w:r>
      <w:r w:rsidRPr="008F56E0">
        <w:rPr>
          <w:rFonts w:ascii="Arial" w:hAnsi="Arial" w:cs="Arial"/>
          <w:sz w:val="22"/>
        </w:rPr>
        <w:t>onduct.  When there is a conflict between this code and local, state, or federal laws and regulations, the interpreter obeys the rule of law.</w:t>
      </w:r>
    </w:p>
    <w:p w14:paraId="2744BF3B" w14:textId="77777777" w:rsidR="00EA4C99" w:rsidRPr="008F56E0" w:rsidRDefault="00EA4C99" w:rsidP="00EA4C99">
      <w:pPr>
        <w:rPr>
          <w:rFonts w:ascii="Arial" w:hAnsi="Arial" w:cs="Arial"/>
          <w:sz w:val="22"/>
        </w:rPr>
      </w:pPr>
    </w:p>
    <w:p w14:paraId="1369067D" w14:textId="77777777" w:rsidR="00EA4C99" w:rsidRPr="008F56E0" w:rsidRDefault="00EA4C99" w:rsidP="00EA4C99">
      <w:pPr>
        <w:pStyle w:val="ListParagraph"/>
        <w:numPr>
          <w:ilvl w:val="0"/>
          <w:numId w:val="2"/>
        </w:numPr>
        <w:ind w:hanging="720"/>
        <w:rPr>
          <w:rFonts w:ascii="Arial" w:hAnsi="Arial" w:cs="Arial"/>
          <w:sz w:val="22"/>
        </w:rPr>
      </w:pPr>
      <w:r w:rsidRPr="008F56E0">
        <w:rPr>
          <w:rFonts w:ascii="Arial" w:hAnsi="Arial" w:cs="Arial"/>
          <w:sz w:val="22"/>
        </w:rPr>
        <w:t>This Code of Professional Conduct applies to interpreted situations that are performed either face-to-face or remotely.</w:t>
      </w:r>
    </w:p>
    <w:p w14:paraId="3F2AAAE6" w14:textId="77777777" w:rsidR="00EA4C99" w:rsidRPr="008F56E0" w:rsidRDefault="00EA4C99" w:rsidP="00EA4C99">
      <w:pPr>
        <w:rPr>
          <w:rFonts w:ascii="Arial" w:hAnsi="Arial" w:cs="Arial"/>
          <w:sz w:val="22"/>
        </w:rPr>
      </w:pPr>
    </w:p>
    <w:p w14:paraId="62EB09F3" w14:textId="77777777" w:rsidR="00EA4C99" w:rsidRPr="008F56E0" w:rsidRDefault="00EA4C99" w:rsidP="00EA4C99">
      <w:pPr>
        <w:rPr>
          <w:rFonts w:ascii="Arial" w:hAnsi="Arial" w:cs="Arial"/>
          <w:b/>
          <w:sz w:val="22"/>
        </w:rPr>
      </w:pPr>
      <w:r w:rsidRPr="008F56E0">
        <w:rPr>
          <w:rFonts w:ascii="Arial" w:hAnsi="Arial" w:cs="Arial"/>
          <w:b/>
          <w:sz w:val="22"/>
        </w:rPr>
        <w:t>Definitions</w:t>
      </w:r>
    </w:p>
    <w:p w14:paraId="6DE9ABA8" w14:textId="77777777" w:rsidR="00EA4C99" w:rsidRPr="008F56E0" w:rsidRDefault="00EA4C99" w:rsidP="00EA4C99">
      <w:pPr>
        <w:rPr>
          <w:rFonts w:ascii="Arial" w:hAnsi="Arial" w:cs="Arial"/>
          <w:sz w:val="22"/>
        </w:rPr>
      </w:pPr>
    </w:p>
    <w:p w14:paraId="386B39F4" w14:textId="77777777" w:rsidR="00EA4C99" w:rsidRPr="008F56E0" w:rsidRDefault="00EA4C99" w:rsidP="00EA4C99">
      <w:pPr>
        <w:rPr>
          <w:rFonts w:ascii="Arial" w:hAnsi="Arial" w:cs="Arial"/>
          <w:sz w:val="22"/>
        </w:rPr>
      </w:pPr>
      <w:proofErr w:type="gramStart"/>
      <w:r w:rsidRPr="008F56E0">
        <w:rPr>
          <w:rFonts w:ascii="Arial" w:hAnsi="Arial" w:cs="Arial"/>
          <w:sz w:val="22"/>
        </w:rPr>
        <w:t>For the purpose of</w:t>
      </w:r>
      <w:proofErr w:type="gramEnd"/>
      <w:r w:rsidRPr="008F56E0">
        <w:rPr>
          <w:rFonts w:ascii="Arial" w:hAnsi="Arial" w:cs="Arial"/>
          <w:sz w:val="22"/>
        </w:rPr>
        <w:t xml:space="preserve"> this document, the following terms are used:</w:t>
      </w:r>
    </w:p>
    <w:p w14:paraId="049B0B1A" w14:textId="77777777" w:rsidR="00EA4C99" w:rsidRPr="008F56E0" w:rsidRDefault="00EA4C99" w:rsidP="00EA4C99">
      <w:pPr>
        <w:rPr>
          <w:rFonts w:ascii="Arial" w:hAnsi="Arial" w:cs="Arial"/>
          <w:b/>
          <w:sz w:val="22"/>
        </w:rPr>
      </w:pPr>
    </w:p>
    <w:p w14:paraId="4B05A688" w14:textId="77777777" w:rsidR="00EA4C99" w:rsidRPr="008F56E0" w:rsidRDefault="00EA4C99" w:rsidP="00EA4C99">
      <w:pPr>
        <w:rPr>
          <w:rFonts w:ascii="Arial" w:hAnsi="Arial" w:cs="Arial"/>
          <w:sz w:val="22"/>
        </w:rPr>
      </w:pPr>
      <w:r w:rsidRPr="008F56E0">
        <w:rPr>
          <w:rFonts w:ascii="Arial" w:hAnsi="Arial" w:cs="Arial"/>
          <w:b/>
          <w:sz w:val="22"/>
        </w:rPr>
        <w:t>Colleagues:</w:t>
      </w:r>
      <w:r w:rsidRPr="008F56E0">
        <w:rPr>
          <w:rFonts w:ascii="Arial" w:hAnsi="Arial" w:cs="Arial"/>
          <w:sz w:val="22"/>
        </w:rPr>
        <w:t xml:space="preserve">  Other interpreters.</w:t>
      </w:r>
    </w:p>
    <w:p w14:paraId="32D29130" w14:textId="77777777" w:rsidR="00EA4C99" w:rsidRPr="008F56E0" w:rsidRDefault="00EA4C99" w:rsidP="00EA4C99">
      <w:pPr>
        <w:rPr>
          <w:rFonts w:ascii="Arial" w:hAnsi="Arial" w:cs="Arial"/>
          <w:sz w:val="22"/>
        </w:rPr>
      </w:pPr>
    </w:p>
    <w:p w14:paraId="5318B9D9" w14:textId="77777777" w:rsidR="00EA4C99" w:rsidRPr="008F56E0" w:rsidRDefault="00EA4C99" w:rsidP="00EA4C99">
      <w:pPr>
        <w:rPr>
          <w:rFonts w:ascii="Arial" w:hAnsi="Arial" w:cs="Arial"/>
          <w:sz w:val="22"/>
        </w:rPr>
      </w:pPr>
      <w:r w:rsidRPr="008F56E0">
        <w:rPr>
          <w:rFonts w:ascii="Arial" w:hAnsi="Arial" w:cs="Arial"/>
          <w:b/>
          <w:sz w:val="22"/>
        </w:rPr>
        <w:t xml:space="preserve">Conflict of Interest:  </w:t>
      </w:r>
      <w:r w:rsidRPr="008F56E0">
        <w:rPr>
          <w:rFonts w:ascii="Arial" w:hAnsi="Arial" w:cs="Arial"/>
          <w:sz w:val="22"/>
        </w:rPr>
        <w:t>A conflict between the private interests (personal, financial, or professional) and the official or professional responsibilities of an interpreter in a position of trust, whether actual or perceived, deriving from a specific interpreting situation.</w:t>
      </w:r>
    </w:p>
    <w:p w14:paraId="769EAABF" w14:textId="77777777" w:rsidR="00EA4C99" w:rsidRPr="008F56E0" w:rsidRDefault="00EA4C99" w:rsidP="00EA4C99">
      <w:pPr>
        <w:rPr>
          <w:rFonts w:ascii="Arial" w:hAnsi="Arial" w:cs="Arial"/>
          <w:sz w:val="22"/>
        </w:rPr>
      </w:pPr>
    </w:p>
    <w:p w14:paraId="40095753"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lastRenderedPageBreak/>
        <w:t>Appendix B                    State of Hawaii Credentialed Interpreters Code of Professional Conduct</w:t>
      </w:r>
    </w:p>
    <w:p w14:paraId="4167E165" w14:textId="77777777" w:rsidR="00EA4C99" w:rsidRPr="008F56E0" w:rsidRDefault="00EA4C99" w:rsidP="00EA4C99">
      <w:pPr>
        <w:jc w:val="center"/>
        <w:rPr>
          <w:rFonts w:ascii="Arial" w:hAnsi="Arial" w:cs="Arial"/>
          <w:b/>
          <w:sz w:val="22"/>
        </w:rPr>
      </w:pPr>
    </w:p>
    <w:p w14:paraId="493EBC27" w14:textId="77777777" w:rsidR="00EA4C99" w:rsidRPr="008F56E0" w:rsidRDefault="00EA4C99" w:rsidP="00EA4C99">
      <w:pPr>
        <w:jc w:val="center"/>
        <w:rPr>
          <w:rFonts w:ascii="Arial" w:hAnsi="Arial" w:cs="Arial"/>
          <w:b/>
          <w:sz w:val="22"/>
        </w:rPr>
      </w:pPr>
    </w:p>
    <w:p w14:paraId="06C5038E" w14:textId="77777777" w:rsidR="00EA4C99" w:rsidRPr="008F56E0" w:rsidRDefault="00EA4C99" w:rsidP="00EA4C99">
      <w:pPr>
        <w:rPr>
          <w:rFonts w:ascii="Arial" w:hAnsi="Arial" w:cs="Arial"/>
          <w:sz w:val="22"/>
        </w:rPr>
      </w:pPr>
      <w:r w:rsidRPr="00C82351">
        <w:rPr>
          <w:rFonts w:ascii="Arial" w:hAnsi="Arial" w:cs="Arial"/>
          <w:b/>
          <w:sz w:val="22"/>
        </w:rPr>
        <w:t>Consumers:</w:t>
      </w:r>
      <w:r w:rsidRPr="00C82351">
        <w:rPr>
          <w:rFonts w:ascii="Arial" w:hAnsi="Arial" w:cs="Arial"/>
          <w:sz w:val="22"/>
        </w:rPr>
        <w:t xml:space="preserve">  Individuals and entities who are part of a situation that requires the services of a sign language interpreter.</w:t>
      </w:r>
      <w:r w:rsidRPr="008F56E0">
        <w:rPr>
          <w:rFonts w:ascii="Arial" w:hAnsi="Arial" w:cs="Arial"/>
          <w:sz w:val="22"/>
        </w:rPr>
        <w:t xml:space="preserve">  This includes individuals who are deaf, deaf-blind, hard of hearing, and hearing.</w:t>
      </w:r>
    </w:p>
    <w:p w14:paraId="4F261AD4" w14:textId="77777777" w:rsidR="00EA4C99" w:rsidRPr="008F56E0" w:rsidRDefault="00EA4C99" w:rsidP="00EA4C99">
      <w:pPr>
        <w:rPr>
          <w:rFonts w:ascii="Arial" w:hAnsi="Arial" w:cs="Arial"/>
          <w:sz w:val="22"/>
        </w:rPr>
      </w:pPr>
    </w:p>
    <w:p w14:paraId="03E0125B" w14:textId="77777777" w:rsidR="00EA4C99" w:rsidRPr="008F56E0" w:rsidRDefault="00EA4C99" w:rsidP="00EA4C99">
      <w:pPr>
        <w:rPr>
          <w:rFonts w:ascii="Arial" w:hAnsi="Arial" w:cs="Arial"/>
          <w:sz w:val="22"/>
        </w:rPr>
      </w:pPr>
    </w:p>
    <w:p w14:paraId="462CF0A5" w14:textId="77777777" w:rsidR="00EA4C99" w:rsidRPr="008F56E0" w:rsidRDefault="00EA4C99" w:rsidP="00EA4C99">
      <w:pPr>
        <w:pStyle w:val="ListParagraph"/>
        <w:numPr>
          <w:ilvl w:val="0"/>
          <w:numId w:val="3"/>
        </w:numPr>
        <w:rPr>
          <w:rFonts w:ascii="Arial" w:hAnsi="Arial" w:cs="Arial"/>
          <w:b/>
          <w:sz w:val="22"/>
        </w:rPr>
      </w:pPr>
      <w:r w:rsidRPr="008F56E0">
        <w:rPr>
          <w:rFonts w:ascii="Arial" w:hAnsi="Arial" w:cs="Arial"/>
          <w:b/>
          <w:sz w:val="22"/>
        </w:rPr>
        <w:t>CONFIDENTIALITY</w:t>
      </w:r>
    </w:p>
    <w:p w14:paraId="4518BDA3" w14:textId="77777777" w:rsidR="00EA4C99" w:rsidRPr="008F56E0" w:rsidRDefault="00EA4C99" w:rsidP="00EA4C99">
      <w:pPr>
        <w:rPr>
          <w:rFonts w:ascii="Arial" w:hAnsi="Arial" w:cs="Arial"/>
          <w:sz w:val="22"/>
        </w:rPr>
      </w:pPr>
    </w:p>
    <w:p w14:paraId="612FEBEE" w14:textId="77777777" w:rsidR="00EA4C99" w:rsidRPr="008F56E0" w:rsidRDefault="00EA4C99" w:rsidP="00EA4C99">
      <w:pPr>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adhere to standards of confidential communication.</w:t>
      </w:r>
    </w:p>
    <w:p w14:paraId="067B01E0" w14:textId="77777777" w:rsidR="00EA4C99" w:rsidRPr="008F56E0" w:rsidRDefault="00EA4C99" w:rsidP="00EA4C99">
      <w:pPr>
        <w:rPr>
          <w:rFonts w:ascii="Arial" w:hAnsi="Arial" w:cs="Arial"/>
          <w:sz w:val="22"/>
        </w:rPr>
      </w:pPr>
    </w:p>
    <w:p w14:paraId="38039DE1" w14:textId="77777777" w:rsidR="00EA4C99" w:rsidRPr="008F56E0" w:rsidRDefault="00EA4C99" w:rsidP="00EA4C99">
      <w:pPr>
        <w:rPr>
          <w:rFonts w:ascii="Arial" w:hAnsi="Arial" w:cs="Arial"/>
          <w:sz w:val="22"/>
        </w:rPr>
      </w:pPr>
      <w:r w:rsidRPr="008F56E0">
        <w:rPr>
          <w:rFonts w:ascii="Arial" w:hAnsi="Arial" w:cs="Arial"/>
          <w:b/>
          <w:sz w:val="22"/>
        </w:rPr>
        <w:t>Guiding Principle:</w:t>
      </w:r>
      <w:r w:rsidRPr="008F56E0">
        <w:rPr>
          <w:rFonts w:ascii="Arial" w:hAnsi="Arial" w:cs="Arial"/>
          <w:sz w:val="22"/>
        </w:rPr>
        <w:t xml:space="preserve">  Interpreters hold a position of trust in their role as linguistic and cultural facilitators of communication.  Confidentiality is highly valued by consumers and is essential to protecting all involved.</w:t>
      </w:r>
    </w:p>
    <w:p w14:paraId="7DCCA0B8" w14:textId="77777777" w:rsidR="00EA4C99" w:rsidRPr="008F56E0" w:rsidRDefault="00EA4C99" w:rsidP="00EA4C99">
      <w:pPr>
        <w:rPr>
          <w:rFonts w:ascii="Arial" w:hAnsi="Arial" w:cs="Arial"/>
          <w:sz w:val="22"/>
        </w:rPr>
      </w:pPr>
    </w:p>
    <w:p w14:paraId="2E3EA6D6" w14:textId="77777777" w:rsidR="00EA4C99" w:rsidRPr="008F56E0" w:rsidRDefault="00EA4C99" w:rsidP="00EA4C99">
      <w:pPr>
        <w:rPr>
          <w:rFonts w:ascii="Arial" w:hAnsi="Arial" w:cs="Arial"/>
          <w:sz w:val="22"/>
        </w:rPr>
      </w:pPr>
      <w:r w:rsidRPr="008F56E0">
        <w:rPr>
          <w:rFonts w:ascii="Arial" w:hAnsi="Arial" w:cs="Arial"/>
          <w:sz w:val="22"/>
        </w:rPr>
        <w:t xml:space="preserve">Each interpreting situation (e.g., elementary, secondary, and post-secondary education, legal, medical, mental health) has a standard of confidentiality.  Under the reasonable interpreter standard, professional interpreters are expected to know the general requirements and applicability of various levels of confidentiality.  Exceptions to confidentiality include, for example, federal and state laws requiring mandatory reporting of abuse or threats of </w:t>
      </w:r>
      <w:proofErr w:type="gramStart"/>
      <w:r w:rsidRPr="008F56E0">
        <w:rPr>
          <w:rFonts w:ascii="Arial" w:hAnsi="Arial" w:cs="Arial"/>
          <w:sz w:val="22"/>
        </w:rPr>
        <w:t>suicide, or</w:t>
      </w:r>
      <w:proofErr w:type="gramEnd"/>
      <w:r w:rsidRPr="008F56E0">
        <w:rPr>
          <w:rFonts w:ascii="Arial" w:hAnsi="Arial" w:cs="Arial"/>
          <w:sz w:val="22"/>
        </w:rPr>
        <w:t xml:space="preserve"> responding to subpoenas.</w:t>
      </w:r>
    </w:p>
    <w:p w14:paraId="34931A1D" w14:textId="77777777" w:rsidR="00EA4C99" w:rsidRPr="008F56E0" w:rsidRDefault="00EA4C99" w:rsidP="00EA4C99">
      <w:pPr>
        <w:rPr>
          <w:rFonts w:ascii="Arial" w:hAnsi="Arial" w:cs="Arial"/>
          <w:sz w:val="22"/>
        </w:rPr>
      </w:pPr>
    </w:p>
    <w:p w14:paraId="0A5D911F" w14:textId="77777777" w:rsidR="00EA4C99" w:rsidRPr="008F56E0" w:rsidRDefault="00EA4C99" w:rsidP="00EA4C99">
      <w:pPr>
        <w:rPr>
          <w:rFonts w:ascii="Arial" w:hAnsi="Arial" w:cs="Arial"/>
          <w:b/>
          <w:sz w:val="22"/>
        </w:rPr>
      </w:pPr>
      <w:r w:rsidRPr="008F56E0">
        <w:rPr>
          <w:rFonts w:ascii="Arial" w:hAnsi="Arial" w:cs="Arial"/>
          <w:b/>
          <w:sz w:val="22"/>
        </w:rPr>
        <w:t>Illustrative Behavior – Interpreters:</w:t>
      </w:r>
    </w:p>
    <w:p w14:paraId="429509C9" w14:textId="77777777" w:rsidR="00EA4C99" w:rsidRPr="008F56E0" w:rsidRDefault="00EA4C99" w:rsidP="00EA4C99">
      <w:pPr>
        <w:rPr>
          <w:rFonts w:ascii="Arial" w:hAnsi="Arial" w:cs="Arial"/>
          <w:sz w:val="22"/>
        </w:rPr>
      </w:pPr>
    </w:p>
    <w:p w14:paraId="6AA52E59"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Share assignment-related information only on a confidential and “as-needed” basis (e.g., supervisors, interpreter team members, members of the educational team, hiring entities).</w:t>
      </w:r>
    </w:p>
    <w:p w14:paraId="5DEFED5D" w14:textId="77777777" w:rsidR="00EA4C99" w:rsidRPr="008F56E0" w:rsidRDefault="00EA4C99" w:rsidP="00EA4C99">
      <w:pPr>
        <w:rPr>
          <w:rFonts w:ascii="Arial" w:hAnsi="Arial" w:cs="Arial"/>
          <w:sz w:val="22"/>
        </w:rPr>
      </w:pPr>
    </w:p>
    <w:p w14:paraId="5871EB3D"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Manage data, invoices, records, or other situational or consumer-specific information in a manner consistent with maintaining consumer confidentiality (e.g., shredding, locked files).</w:t>
      </w:r>
    </w:p>
    <w:p w14:paraId="255A76ED" w14:textId="77777777" w:rsidR="00EA4C99" w:rsidRPr="008F56E0" w:rsidRDefault="00EA4C99" w:rsidP="00EA4C99">
      <w:pPr>
        <w:rPr>
          <w:rFonts w:ascii="Arial" w:hAnsi="Arial" w:cs="Arial"/>
          <w:sz w:val="22"/>
        </w:rPr>
      </w:pPr>
    </w:p>
    <w:p w14:paraId="1A912DED"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Inform consumers when federal or state mandates require disclosure of confidential information.</w:t>
      </w:r>
    </w:p>
    <w:p w14:paraId="4E9BB00B" w14:textId="77777777" w:rsidR="00EA4C99" w:rsidRPr="008F56E0" w:rsidRDefault="00EA4C99" w:rsidP="00EA4C99">
      <w:pPr>
        <w:rPr>
          <w:rFonts w:ascii="Arial" w:hAnsi="Arial" w:cs="Arial"/>
          <w:sz w:val="22"/>
        </w:rPr>
      </w:pPr>
    </w:p>
    <w:p w14:paraId="45BD72C2" w14:textId="77777777" w:rsidR="00EA4C99" w:rsidRPr="008F56E0" w:rsidRDefault="00EA4C99" w:rsidP="00EA4C99">
      <w:pPr>
        <w:rPr>
          <w:rFonts w:ascii="Arial" w:hAnsi="Arial" w:cs="Arial"/>
          <w:sz w:val="22"/>
        </w:rPr>
      </w:pPr>
    </w:p>
    <w:p w14:paraId="0FE85160" w14:textId="77777777" w:rsidR="00EA4C99" w:rsidRPr="008F56E0" w:rsidRDefault="00EA4C99" w:rsidP="00EA4C99">
      <w:pPr>
        <w:pStyle w:val="ListParagraph"/>
        <w:numPr>
          <w:ilvl w:val="0"/>
          <w:numId w:val="3"/>
        </w:numPr>
        <w:rPr>
          <w:rFonts w:ascii="Arial" w:hAnsi="Arial" w:cs="Arial"/>
          <w:b/>
          <w:sz w:val="22"/>
        </w:rPr>
      </w:pPr>
      <w:r w:rsidRPr="008F56E0">
        <w:rPr>
          <w:rFonts w:ascii="Arial" w:hAnsi="Arial" w:cs="Arial"/>
          <w:b/>
          <w:sz w:val="22"/>
        </w:rPr>
        <w:t>PROFESSIONALISM</w:t>
      </w:r>
    </w:p>
    <w:p w14:paraId="5E867BA2" w14:textId="77777777" w:rsidR="00EA4C99" w:rsidRPr="008F56E0" w:rsidRDefault="00EA4C99" w:rsidP="00EA4C99">
      <w:pPr>
        <w:rPr>
          <w:rFonts w:ascii="Arial" w:hAnsi="Arial" w:cs="Arial"/>
          <w:sz w:val="22"/>
        </w:rPr>
      </w:pPr>
    </w:p>
    <w:p w14:paraId="6841D2B0" w14:textId="77777777" w:rsidR="00EA4C99" w:rsidRPr="008F56E0" w:rsidRDefault="00EA4C99" w:rsidP="00EA4C99">
      <w:pPr>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possess the professional skills and knowledge required for the specific interpreting situation.</w:t>
      </w:r>
    </w:p>
    <w:p w14:paraId="403C85CD" w14:textId="77777777" w:rsidR="00EA4C99" w:rsidRPr="008F56E0" w:rsidRDefault="00EA4C99" w:rsidP="00EA4C99">
      <w:pPr>
        <w:rPr>
          <w:rFonts w:ascii="Arial" w:hAnsi="Arial" w:cs="Arial"/>
          <w:sz w:val="22"/>
        </w:rPr>
      </w:pPr>
    </w:p>
    <w:p w14:paraId="6CE5D778" w14:textId="77777777" w:rsidR="00EA4C99" w:rsidRPr="008F56E0" w:rsidRDefault="00EA4C99" w:rsidP="00EA4C99">
      <w:pPr>
        <w:rPr>
          <w:rFonts w:ascii="Arial" w:hAnsi="Arial" w:cs="Arial"/>
          <w:sz w:val="22"/>
        </w:rPr>
      </w:pPr>
      <w:r w:rsidRPr="008F56E0">
        <w:rPr>
          <w:rFonts w:ascii="Arial" w:hAnsi="Arial" w:cs="Arial"/>
          <w:b/>
          <w:sz w:val="22"/>
        </w:rPr>
        <w:t>Guiding Principle:</w:t>
      </w:r>
      <w:r w:rsidRPr="008F56E0">
        <w:rPr>
          <w:rFonts w:ascii="Arial" w:hAnsi="Arial" w:cs="Arial"/>
          <w:sz w:val="22"/>
        </w:rPr>
        <w:t xml:space="preserve">  Interpreters are expected to stay abreast of evolving language use and trends in the profession of interpreting as well as in the American Deaf community.</w:t>
      </w:r>
      <w:r>
        <w:rPr>
          <w:rFonts w:ascii="Arial" w:hAnsi="Arial" w:cs="Arial"/>
          <w:sz w:val="22"/>
        </w:rPr>
        <w:t xml:space="preserve"> </w:t>
      </w:r>
      <w:r w:rsidRPr="008F56E0">
        <w:rPr>
          <w:rFonts w:ascii="Arial" w:hAnsi="Arial" w:cs="Arial"/>
          <w:sz w:val="22"/>
        </w:rPr>
        <w:t xml:space="preserve"> Interpreters accept assignments using discretion </w:t>
      </w:r>
      <w:proofErr w:type="gramStart"/>
      <w:r w:rsidRPr="008F56E0">
        <w:rPr>
          <w:rFonts w:ascii="Arial" w:hAnsi="Arial" w:cs="Arial"/>
          <w:sz w:val="22"/>
        </w:rPr>
        <w:t>with regard to</w:t>
      </w:r>
      <w:proofErr w:type="gramEnd"/>
      <w:r w:rsidRPr="008F56E0">
        <w:rPr>
          <w:rFonts w:ascii="Arial" w:hAnsi="Arial" w:cs="Arial"/>
          <w:sz w:val="22"/>
        </w:rPr>
        <w:t xml:space="preserve"> skill, communication mode, setting, and consumer needs.  Interpreters possess knowledge of American Deaf culture and deafness-related resources.</w:t>
      </w:r>
    </w:p>
    <w:p w14:paraId="48881A2B" w14:textId="77777777" w:rsidR="00EA4C99" w:rsidRPr="008F56E0" w:rsidRDefault="00EA4C99" w:rsidP="00EA4C99">
      <w:pPr>
        <w:rPr>
          <w:rFonts w:ascii="Arial" w:hAnsi="Arial" w:cs="Arial"/>
          <w:sz w:val="22"/>
        </w:rPr>
      </w:pPr>
    </w:p>
    <w:p w14:paraId="2860BBF7" w14:textId="77777777" w:rsidR="00EA4C99" w:rsidRPr="008F56E0" w:rsidRDefault="00EA4C99" w:rsidP="00EA4C99">
      <w:pPr>
        <w:rPr>
          <w:rFonts w:ascii="Arial" w:hAnsi="Arial" w:cs="Arial"/>
          <w:sz w:val="22"/>
        </w:rPr>
      </w:pPr>
    </w:p>
    <w:p w14:paraId="2217AC21" w14:textId="77777777" w:rsidR="00EA4C99" w:rsidRPr="008F56E0" w:rsidRDefault="00EA4C99" w:rsidP="00EA4C99">
      <w:pPr>
        <w:rPr>
          <w:rFonts w:ascii="Arial" w:hAnsi="Arial" w:cs="Arial"/>
          <w:sz w:val="22"/>
        </w:rPr>
      </w:pPr>
    </w:p>
    <w:p w14:paraId="013326B7" w14:textId="77777777" w:rsidR="00EA4C99" w:rsidRPr="008F56E0" w:rsidRDefault="00EA4C99" w:rsidP="00EA4C99">
      <w:pPr>
        <w:rPr>
          <w:rFonts w:ascii="Arial" w:hAnsi="Arial" w:cs="Arial"/>
          <w:sz w:val="22"/>
        </w:rPr>
      </w:pPr>
    </w:p>
    <w:p w14:paraId="2260DADA" w14:textId="77777777" w:rsidR="00EA4C99" w:rsidRPr="008F56E0" w:rsidRDefault="00EA4C99" w:rsidP="00EA4C99">
      <w:pPr>
        <w:rPr>
          <w:rFonts w:ascii="Arial" w:hAnsi="Arial" w:cs="Arial"/>
          <w:sz w:val="22"/>
        </w:rPr>
      </w:pPr>
    </w:p>
    <w:p w14:paraId="78B8A2A7"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t>Appendix B                    State of Hawaii Credentialed Interpreters Code of Professional Conduct</w:t>
      </w:r>
    </w:p>
    <w:p w14:paraId="5E44D49E" w14:textId="77777777" w:rsidR="00EA4C99" w:rsidRPr="008F56E0" w:rsidRDefault="00EA4C99" w:rsidP="00EA4C99">
      <w:pPr>
        <w:jc w:val="center"/>
        <w:rPr>
          <w:rFonts w:ascii="Arial" w:hAnsi="Arial" w:cs="Arial"/>
          <w:b/>
          <w:sz w:val="22"/>
        </w:rPr>
      </w:pPr>
    </w:p>
    <w:p w14:paraId="119DA1DE" w14:textId="77777777" w:rsidR="00EA4C99" w:rsidRPr="008F56E0" w:rsidRDefault="00EA4C99" w:rsidP="00EA4C99">
      <w:pPr>
        <w:jc w:val="center"/>
        <w:rPr>
          <w:rFonts w:ascii="Arial" w:hAnsi="Arial" w:cs="Arial"/>
          <w:b/>
          <w:sz w:val="22"/>
        </w:rPr>
      </w:pPr>
    </w:p>
    <w:p w14:paraId="67578DC6" w14:textId="77777777" w:rsidR="00EA4C99" w:rsidRPr="008F56E0" w:rsidRDefault="00EA4C99" w:rsidP="00EA4C99">
      <w:pPr>
        <w:rPr>
          <w:rFonts w:ascii="Arial" w:hAnsi="Arial" w:cs="Arial"/>
          <w:b/>
          <w:sz w:val="22"/>
        </w:rPr>
      </w:pPr>
      <w:r w:rsidRPr="008F56E0">
        <w:rPr>
          <w:rFonts w:ascii="Arial" w:hAnsi="Arial" w:cs="Arial"/>
          <w:b/>
          <w:sz w:val="22"/>
        </w:rPr>
        <w:t>Illustrative Behavior – Interpreters:</w:t>
      </w:r>
    </w:p>
    <w:p w14:paraId="24E6D3C0" w14:textId="77777777" w:rsidR="00EA4C99" w:rsidRPr="008F56E0" w:rsidRDefault="00EA4C99" w:rsidP="00EA4C99">
      <w:pPr>
        <w:rPr>
          <w:rFonts w:ascii="Arial" w:hAnsi="Arial" w:cs="Arial"/>
          <w:sz w:val="22"/>
        </w:rPr>
      </w:pPr>
    </w:p>
    <w:p w14:paraId="46563907"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Provide service delivery regardless of race, color, national origin, gender, religion, age, disability, sexual orientation, or any other factor.</w:t>
      </w:r>
    </w:p>
    <w:p w14:paraId="74D697EF" w14:textId="77777777" w:rsidR="00EA4C99" w:rsidRPr="008F56E0" w:rsidRDefault="00EA4C99" w:rsidP="00EA4C99">
      <w:pPr>
        <w:rPr>
          <w:rFonts w:ascii="Arial" w:hAnsi="Arial" w:cs="Arial"/>
          <w:sz w:val="22"/>
        </w:rPr>
      </w:pPr>
    </w:p>
    <w:p w14:paraId="678F9638"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 xml:space="preserve">Assess consumer needs and the interpreting situation before and during the assignment and </w:t>
      </w:r>
      <w:proofErr w:type="gramStart"/>
      <w:r w:rsidRPr="008F56E0">
        <w:rPr>
          <w:rFonts w:ascii="Arial" w:hAnsi="Arial" w:cs="Arial"/>
          <w:sz w:val="22"/>
        </w:rPr>
        <w:t>make adjustments</w:t>
      </w:r>
      <w:proofErr w:type="gramEnd"/>
      <w:r w:rsidRPr="008F56E0">
        <w:rPr>
          <w:rFonts w:ascii="Arial" w:hAnsi="Arial" w:cs="Arial"/>
          <w:sz w:val="22"/>
        </w:rPr>
        <w:t xml:space="preserve"> as needed.</w:t>
      </w:r>
    </w:p>
    <w:p w14:paraId="0A82DFDA" w14:textId="77777777" w:rsidR="00EA4C99" w:rsidRPr="008F56E0" w:rsidRDefault="00EA4C99" w:rsidP="00EA4C99">
      <w:pPr>
        <w:rPr>
          <w:rFonts w:ascii="Arial" w:hAnsi="Arial" w:cs="Arial"/>
          <w:sz w:val="22"/>
        </w:rPr>
      </w:pPr>
    </w:p>
    <w:p w14:paraId="59D26B30"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Render the message faithfully by conveying the content and spirit of what is being communicated, using language most readily understood by consumers, and correcting errors discreetly and expeditiously.</w:t>
      </w:r>
    </w:p>
    <w:p w14:paraId="7866E4BB" w14:textId="77777777" w:rsidR="00EA4C99" w:rsidRPr="008F56E0" w:rsidRDefault="00EA4C99" w:rsidP="00EA4C99">
      <w:pPr>
        <w:rPr>
          <w:rFonts w:ascii="Arial" w:hAnsi="Arial" w:cs="Arial"/>
          <w:sz w:val="22"/>
        </w:rPr>
      </w:pPr>
    </w:p>
    <w:p w14:paraId="1E61C10A"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Request support (e.g., certified deaf interpreters, team members, language facilitators) when needed to fully convey the message or to address exceptional communication challenges (e.g., cognitive disabilities, foreign sign language, emerging language ability, or lack of formal instruction or language).</w:t>
      </w:r>
    </w:p>
    <w:p w14:paraId="27374DB6" w14:textId="77777777" w:rsidR="00EA4C99" w:rsidRPr="008F56E0" w:rsidRDefault="00EA4C99" w:rsidP="00EA4C99">
      <w:pPr>
        <w:rPr>
          <w:rFonts w:ascii="Arial" w:hAnsi="Arial" w:cs="Arial"/>
          <w:sz w:val="22"/>
        </w:rPr>
      </w:pPr>
    </w:p>
    <w:p w14:paraId="0FAD17FC"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Refrain from providing counsel, advice, or personal opinions.</w:t>
      </w:r>
    </w:p>
    <w:p w14:paraId="7E7DE25A" w14:textId="77777777" w:rsidR="00EA4C99" w:rsidRPr="008F56E0" w:rsidRDefault="00EA4C99" w:rsidP="00EA4C99">
      <w:pPr>
        <w:rPr>
          <w:rFonts w:ascii="Arial" w:hAnsi="Arial" w:cs="Arial"/>
          <w:sz w:val="22"/>
        </w:rPr>
      </w:pPr>
    </w:p>
    <w:p w14:paraId="3E61A5A9"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Judiciously provide information or referral regarding available interpreting or community resources without infringing upon consumers’ rights.</w:t>
      </w:r>
    </w:p>
    <w:p w14:paraId="431D0DC0" w14:textId="77777777" w:rsidR="00EA4C99" w:rsidRPr="008F56E0" w:rsidRDefault="00EA4C99" w:rsidP="00EA4C99">
      <w:pPr>
        <w:rPr>
          <w:rFonts w:ascii="Arial" w:hAnsi="Arial" w:cs="Arial"/>
          <w:sz w:val="22"/>
        </w:rPr>
      </w:pPr>
    </w:p>
    <w:p w14:paraId="4CA551EC" w14:textId="77777777" w:rsidR="00EA4C99" w:rsidRPr="008F56E0" w:rsidRDefault="00EA4C99" w:rsidP="00EA4C99">
      <w:pPr>
        <w:rPr>
          <w:rFonts w:ascii="Arial" w:hAnsi="Arial" w:cs="Arial"/>
          <w:sz w:val="22"/>
        </w:rPr>
      </w:pPr>
    </w:p>
    <w:p w14:paraId="7D449609" w14:textId="77777777" w:rsidR="00EA4C99" w:rsidRPr="008F56E0" w:rsidRDefault="00EA4C99" w:rsidP="00EA4C99">
      <w:pPr>
        <w:pStyle w:val="ListParagraph"/>
        <w:numPr>
          <w:ilvl w:val="0"/>
          <w:numId w:val="3"/>
        </w:numPr>
        <w:rPr>
          <w:rFonts w:ascii="Arial" w:hAnsi="Arial" w:cs="Arial"/>
          <w:b/>
          <w:sz w:val="22"/>
        </w:rPr>
      </w:pPr>
      <w:r w:rsidRPr="008F56E0">
        <w:rPr>
          <w:rFonts w:ascii="Arial" w:hAnsi="Arial" w:cs="Arial"/>
          <w:b/>
          <w:sz w:val="22"/>
        </w:rPr>
        <w:t>CONDUCT</w:t>
      </w:r>
    </w:p>
    <w:p w14:paraId="4B3CC62A" w14:textId="77777777" w:rsidR="00EA4C99" w:rsidRPr="008F56E0" w:rsidRDefault="00EA4C99" w:rsidP="00EA4C99">
      <w:pPr>
        <w:rPr>
          <w:rFonts w:ascii="Arial" w:hAnsi="Arial" w:cs="Arial"/>
          <w:sz w:val="22"/>
        </w:rPr>
      </w:pPr>
    </w:p>
    <w:p w14:paraId="758B0C80" w14:textId="77777777" w:rsidR="00EA4C99" w:rsidRPr="008F56E0" w:rsidRDefault="00EA4C99" w:rsidP="00EA4C99">
      <w:pPr>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conduct themselves in a manner appropriate to the specific interpreting situation.</w:t>
      </w:r>
    </w:p>
    <w:p w14:paraId="726B8322" w14:textId="77777777" w:rsidR="00EA4C99" w:rsidRPr="008F56E0" w:rsidRDefault="00EA4C99" w:rsidP="00EA4C99">
      <w:pPr>
        <w:rPr>
          <w:rFonts w:ascii="Arial" w:hAnsi="Arial" w:cs="Arial"/>
          <w:sz w:val="22"/>
        </w:rPr>
      </w:pPr>
    </w:p>
    <w:p w14:paraId="21929A47" w14:textId="77777777" w:rsidR="00EA4C99" w:rsidRPr="008F56E0" w:rsidRDefault="00EA4C99" w:rsidP="00EA4C99">
      <w:pPr>
        <w:rPr>
          <w:rFonts w:ascii="Arial" w:hAnsi="Arial" w:cs="Arial"/>
          <w:sz w:val="22"/>
        </w:rPr>
      </w:pPr>
      <w:r w:rsidRPr="008F56E0">
        <w:rPr>
          <w:rFonts w:ascii="Arial" w:hAnsi="Arial" w:cs="Arial"/>
          <w:b/>
          <w:sz w:val="22"/>
        </w:rPr>
        <w:t xml:space="preserve">Guiding Principle: </w:t>
      </w:r>
      <w:r w:rsidRPr="008F56E0">
        <w:rPr>
          <w:rFonts w:ascii="Arial" w:hAnsi="Arial" w:cs="Arial"/>
          <w:sz w:val="22"/>
        </w:rPr>
        <w:t xml:space="preserve"> Interpreters are expected to present themselves appropriately in demeanor and appearance.  They avoid situations that result in conflicting roles or perceived or actual conflicts of interest.</w:t>
      </w:r>
    </w:p>
    <w:p w14:paraId="10355111" w14:textId="77777777" w:rsidR="00EA4C99" w:rsidRPr="008F56E0" w:rsidRDefault="00EA4C99" w:rsidP="00EA4C99">
      <w:pPr>
        <w:rPr>
          <w:rFonts w:ascii="Arial" w:hAnsi="Arial" w:cs="Arial"/>
          <w:sz w:val="22"/>
        </w:rPr>
      </w:pPr>
    </w:p>
    <w:p w14:paraId="6873A049" w14:textId="77777777" w:rsidR="00EA4C99" w:rsidRPr="008F56E0" w:rsidRDefault="00EA4C99" w:rsidP="00EA4C99">
      <w:pPr>
        <w:rPr>
          <w:rFonts w:ascii="Arial" w:hAnsi="Arial" w:cs="Arial"/>
          <w:b/>
          <w:sz w:val="22"/>
        </w:rPr>
      </w:pPr>
      <w:r w:rsidRPr="008F56E0">
        <w:rPr>
          <w:rFonts w:ascii="Arial" w:hAnsi="Arial" w:cs="Arial"/>
          <w:b/>
          <w:sz w:val="22"/>
        </w:rPr>
        <w:t>Illustrative Behavior – Interpreters:</w:t>
      </w:r>
    </w:p>
    <w:p w14:paraId="36D909AE" w14:textId="77777777" w:rsidR="00EA4C99" w:rsidRPr="008F56E0" w:rsidRDefault="00EA4C99" w:rsidP="00EA4C99">
      <w:pPr>
        <w:rPr>
          <w:rFonts w:ascii="Arial" w:hAnsi="Arial" w:cs="Arial"/>
          <w:sz w:val="22"/>
        </w:rPr>
      </w:pPr>
    </w:p>
    <w:p w14:paraId="3F552709"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Consult with appropriate persons regarding the interpreting situation to determine issues such as placement and adaptations necessary to interpret effectively.</w:t>
      </w:r>
    </w:p>
    <w:p w14:paraId="40C76168" w14:textId="77777777" w:rsidR="00EA4C99" w:rsidRPr="008F56E0" w:rsidRDefault="00EA4C99" w:rsidP="00EA4C99">
      <w:pPr>
        <w:rPr>
          <w:rFonts w:ascii="Arial" w:hAnsi="Arial" w:cs="Arial"/>
          <w:sz w:val="22"/>
        </w:rPr>
      </w:pPr>
    </w:p>
    <w:p w14:paraId="3BF0A427"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Decline assignments or withdraw from the interpreting profession when not competent due to physical, mental, or emotional factors.</w:t>
      </w:r>
    </w:p>
    <w:p w14:paraId="19D6500D" w14:textId="77777777" w:rsidR="00EA4C99" w:rsidRPr="008F56E0" w:rsidRDefault="00EA4C99" w:rsidP="00EA4C99">
      <w:pPr>
        <w:rPr>
          <w:rFonts w:ascii="Arial" w:hAnsi="Arial" w:cs="Arial"/>
          <w:sz w:val="22"/>
        </w:rPr>
      </w:pPr>
    </w:p>
    <w:p w14:paraId="4DC9BB11"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 xml:space="preserve">Avoid performing dual or conflicting roles in interdisciplinary (e.g., </w:t>
      </w:r>
      <w:proofErr w:type="gramStart"/>
      <w:r w:rsidRPr="008F56E0">
        <w:rPr>
          <w:rFonts w:ascii="Arial" w:hAnsi="Arial" w:cs="Arial"/>
          <w:sz w:val="22"/>
        </w:rPr>
        <w:t>educational</w:t>
      </w:r>
      <w:proofErr w:type="gramEnd"/>
      <w:r w:rsidRPr="008F56E0">
        <w:rPr>
          <w:rFonts w:ascii="Arial" w:hAnsi="Arial" w:cs="Arial"/>
          <w:sz w:val="22"/>
        </w:rPr>
        <w:t xml:space="preserve"> or mental health teams) or other settings.</w:t>
      </w:r>
    </w:p>
    <w:p w14:paraId="4F1A6BCB" w14:textId="77777777" w:rsidR="00EA4C99" w:rsidRPr="008F56E0" w:rsidRDefault="00EA4C99" w:rsidP="00EA4C99">
      <w:pPr>
        <w:rPr>
          <w:rFonts w:ascii="Arial" w:hAnsi="Arial" w:cs="Arial"/>
          <w:sz w:val="22"/>
        </w:rPr>
      </w:pPr>
    </w:p>
    <w:p w14:paraId="43A624CF"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Comply with established workplace codes of conduct, notify appropriate personnel if there is a conflict with this Code of Professional Conduct, and actively seek resolution where warranted.</w:t>
      </w:r>
    </w:p>
    <w:p w14:paraId="57DEFFC6" w14:textId="77777777" w:rsidR="00EA4C99" w:rsidRPr="008F56E0" w:rsidRDefault="00EA4C99" w:rsidP="00EA4C99">
      <w:pPr>
        <w:rPr>
          <w:rFonts w:ascii="Arial" w:hAnsi="Arial" w:cs="Arial"/>
          <w:sz w:val="22"/>
        </w:rPr>
      </w:pPr>
    </w:p>
    <w:p w14:paraId="21074252" w14:textId="77777777" w:rsidR="00EA4C99" w:rsidRPr="008F56E0" w:rsidRDefault="00EA4C99" w:rsidP="00EA4C99">
      <w:pPr>
        <w:rPr>
          <w:rFonts w:ascii="Arial" w:hAnsi="Arial" w:cs="Arial"/>
          <w:sz w:val="22"/>
        </w:rPr>
      </w:pPr>
    </w:p>
    <w:p w14:paraId="2E881324"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t>Appendix B                    State of Hawaii Credentialed Interpreters Code of Professional Conduct</w:t>
      </w:r>
    </w:p>
    <w:p w14:paraId="35530D44" w14:textId="77777777" w:rsidR="00EA4C99" w:rsidRPr="008F56E0" w:rsidRDefault="00EA4C99" w:rsidP="00EA4C99">
      <w:pPr>
        <w:jc w:val="center"/>
        <w:rPr>
          <w:rFonts w:ascii="Arial" w:hAnsi="Arial" w:cs="Arial"/>
          <w:b/>
          <w:sz w:val="22"/>
        </w:rPr>
      </w:pPr>
    </w:p>
    <w:p w14:paraId="4E30C497" w14:textId="77777777" w:rsidR="00EA4C99" w:rsidRPr="008F56E0" w:rsidRDefault="00EA4C99" w:rsidP="00EA4C99">
      <w:pPr>
        <w:jc w:val="center"/>
        <w:rPr>
          <w:rFonts w:ascii="Arial" w:hAnsi="Arial" w:cs="Arial"/>
          <w:sz w:val="22"/>
        </w:rPr>
      </w:pPr>
    </w:p>
    <w:p w14:paraId="3FF2BB5C"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Conduct and present themselves in an unobtrusive manner and exercise care in choice of attire.</w:t>
      </w:r>
    </w:p>
    <w:p w14:paraId="5E0A7E7A" w14:textId="77777777" w:rsidR="00EA4C99" w:rsidRPr="008F56E0" w:rsidRDefault="00EA4C99" w:rsidP="00EA4C99">
      <w:pPr>
        <w:rPr>
          <w:rFonts w:ascii="Arial" w:hAnsi="Arial" w:cs="Arial"/>
          <w:sz w:val="22"/>
        </w:rPr>
      </w:pPr>
    </w:p>
    <w:p w14:paraId="53A30827"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Refrain from the use of mind-altering substances before or during the performance of duties.</w:t>
      </w:r>
    </w:p>
    <w:p w14:paraId="307CA758" w14:textId="77777777" w:rsidR="00EA4C99" w:rsidRPr="008F56E0" w:rsidRDefault="00EA4C99" w:rsidP="00EA4C99">
      <w:pPr>
        <w:rPr>
          <w:rFonts w:ascii="Arial" w:hAnsi="Arial" w:cs="Arial"/>
          <w:sz w:val="22"/>
        </w:rPr>
      </w:pPr>
    </w:p>
    <w:p w14:paraId="392CB961"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Disclose to parties involved any actual or perceived conflicts of interest.</w:t>
      </w:r>
    </w:p>
    <w:p w14:paraId="03D092FC" w14:textId="77777777" w:rsidR="00EA4C99" w:rsidRPr="008F56E0" w:rsidRDefault="00EA4C99" w:rsidP="00EA4C99">
      <w:pPr>
        <w:rPr>
          <w:rFonts w:ascii="Arial" w:hAnsi="Arial" w:cs="Arial"/>
          <w:sz w:val="22"/>
        </w:rPr>
      </w:pPr>
    </w:p>
    <w:p w14:paraId="73A391BB"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Avoid actual or perceived conflicts of interest that might cause harm or interfere with the effectiveness of interpreting services.</w:t>
      </w:r>
    </w:p>
    <w:p w14:paraId="651A9803" w14:textId="77777777" w:rsidR="00EA4C99" w:rsidRPr="008F56E0" w:rsidRDefault="00EA4C99" w:rsidP="00EA4C99">
      <w:pPr>
        <w:rPr>
          <w:rFonts w:ascii="Arial" w:hAnsi="Arial" w:cs="Arial"/>
          <w:sz w:val="22"/>
        </w:rPr>
      </w:pPr>
    </w:p>
    <w:p w14:paraId="48468647"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Refrain from using confidential interpreted information for personal, monetary, or professional gain.</w:t>
      </w:r>
    </w:p>
    <w:p w14:paraId="549A2DCE" w14:textId="77777777" w:rsidR="00EA4C99" w:rsidRPr="008F56E0" w:rsidRDefault="00EA4C99" w:rsidP="00EA4C99">
      <w:pPr>
        <w:rPr>
          <w:rFonts w:ascii="Arial" w:hAnsi="Arial" w:cs="Arial"/>
          <w:sz w:val="22"/>
        </w:rPr>
      </w:pPr>
    </w:p>
    <w:p w14:paraId="39DC13C6"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Refrain from using confidential interpreted information for the benefit of personal or professional affiliations or entities.</w:t>
      </w:r>
    </w:p>
    <w:p w14:paraId="4AEF67E6" w14:textId="77777777" w:rsidR="00EA4C99" w:rsidRPr="008F56E0" w:rsidRDefault="00EA4C99" w:rsidP="00EA4C99">
      <w:pPr>
        <w:rPr>
          <w:rFonts w:ascii="Arial" w:hAnsi="Arial" w:cs="Arial"/>
          <w:sz w:val="22"/>
        </w:rPr>
      </w:pPr>
    </w:p>
    <w:p w14:paraId="5D71BBA5" w14:textId="77777777" w:rsidR="00EA4C99" w:rsidRPr="008F56E0" w:rsidRDefault="00EA4C99" w:rsidP="00EA4C99">
      <w:pPr>
        <w:rPr>
          <w:rFonts w:ascii="Arial" w:hAnsi="Arial" w:cs="Arial"/>
          <w:sz w:val="22"/>
        </w:rPr>
      </w:pPr>
    </w:p>
    <w:p w14:paraId="6F3881A7" w14:textId="77777777" w:rsidR="00EA4C99" w:rsidRPr="008F56E0" w:rsidRDefault="00EA4C99" w:rsidP="00EA4C99">
      <w:pPr>
        <w:pStyle w:val="ListParagraph"/>
        <w:numPr>
          <w:ilvl w:val="0"/>
          <w:numId w:val="3"/>
        </w:numPr>
        <w:rPr>
          <w:rFonts w:ascii="Arial" w:hAnsi="Arial" w:cs="Arial"/>
          <w:b/>
          <w:sz w:val="22"/>
        </w:rPr>
      </w:pPr>
      <w:r w:rsidRPr="008F56E0">
        <w:rPr>
          <w:rFonts w:ascii="Arial" w:hAnsi="Arial" w:cs="Arial"/>
          <w:b/>
          <w:sz w:val="22"/>
        </w:rPr>
        <w:t>RESPECT FOR CONSUMERS</w:t>
      </w:r>
    </w:p>
    <w:p w14:paraId="65D2E644" w14:textId="77777777" w:rsidR="00EA4C99" w:rsidRPr="008F56E0" w:rsidRDefault="00EA4C99" w:rsidP="00EA4C99">
      <w:pPr>
        <w:rPr>
          <w:rFonts w:ascii="Arial" w:hAnsi="Arial" w:cs="Arial"/>
          <w:sz w:val="22"/>
        </w:rPr>
      </w:pPr>
    </w:p>
    <w:p w14:paraId="66D8AF9E" w14:textId="77777777" w:rsidR="00EA4C99" w:rsidRPr="008F56E0" w:rsidRDefault="00EA4C99" w:rsidP="00EA4C99">
      <w:pPr>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demonstrate respect for consumers.</w:t>
      </w:r>
    </w:p>
    <w:p w14:paraId="21D63656" w14:textId="77777777" w:rsidR="00EA4C99" w:rsidRPr="008F56E0" w:rsidRDefault="00EA4C99" w:rsidP="00EA4C99">
      <w:pPr>
        <w:rPr>
          <w:rFonts w:ascii="Arial" w:hAnsi="Arial" w:cs="Arial"/>
          <w:sz w:val="22"/>
        </w:rPr>
      </w:pPr>
    </w:p>
    <w:p w14:paraId="31EF5756" w14:textId="77777777" w:rsidR="00EA4C99" w:rsidRPr="008F56E0" w:rsidRDefault="00EA4C99" w:rsidP="00EA4C99">
      <w:pPr>
        <w:rPr>
          <w:rFonts w:ascii="Arial" w:hAnsi="Arial" w:cs="Arial"/>
          <w:sz w:val="22"/>
        </w:rPr>
      </w:pPr>
      <w:r w:rsidRPr="008F56E0">
        <w:rPr>
          <w:rFonts w:ascii="Arial" w:hAnsi="Arial" w:cs="Arial"/>
          <w:b/>
          <w:sz w:val="22"/>
        </w:rPr>
        <w:t>Guiding Principle:</w:t>
      </w:r>
      <w:r w:rsidRPr="008F56E0">
        <w:rPr>
          <w:rFonts w:ascii="Arial" w:hAnsi="Arial" w:cs="Arial"/>
          <w:sz w:val="22"/>
        </w:rPr>
        <w:t xml:space="preserve">  Interpreters are expected to honor consumer preferences in selection of interpreters and interpreting dynamics, while recognizing the realities of qualifications, availability, and situation.</w:t>
      </w:r>
    </w:p>
    <w:p w14:paraId="45F64CC4" w14:textId="77777777" w:rsidR="00EA4C99" w:rsidRPr="008F56E0" w:rsidRDefault="00EA4C99" w:rsidP="00EA4C99">
      <w:pPr>
        <w:rPr>
          <w:rFonts w:ascii="Arial" w:hAnsi="Arial" w:cs="Arial"/>
          <w:sz w:val="22"/>
        </w:rPr>
      </w:pPr>
    </w:p>
    <w:p w14:paraId="14EBE2D5" w14:textId="77777777" w:rsidR="00EA4C99" w:rsidRPr="008F56E0" w:rsidRDefault="00EA4C99" w:rsidP="00EA4C99">
      <w:pPr>
        <w:rPr>
          <w:rFonts w:ascii="Arial" w:hAnsi="Arial" w:cs="Arial"/>
          <w:b/>
          <w:sz w:val="22"/>
        </w:rPr>
      </w:pPr>
      <w:r w:rsidRPr="008F56E0">
        <w:rPr>
          <w:rFonts w:ascii="Arial" w:hAnsi="Arial" w:cs="Arial"/>
          <w:b/>
          <w:sz w:val="22"/>
        </w:rPr>
        <w:t>Illustrative Behavior – Interpreters</w:t>
      </w:r>
    </w:p>
    <w:p w14:paraId="3869C0DF" w14:textId="77777777" w:rsidR="00EA4C99" w:rsidRPr="008F56E0" w:rsidRDefault="00EA4C99" w:rsidP="00EA4C99">
      <w:pPr>
        <w:rPr>
          <w:rFonts w:ascii="Arial" w:hAnsi="Arial" w:cs="Arial"/>
          <w:sz w:val="22"/>
        </w:rPr>
      </w:pPr>
    </w:p>
    <w:p w14:paraId="4C190D64"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 xml:space="preserve">Consider consumer requests or needs regarding language </w:t>
      </w:r>
      <w:proofErr w:type="gramStart"/>
      <w:r w:rsidRPr="008F56E0">
        <w:rPr>
          <w:rFonts w:ascii="Arial" w:hAnsi="Arial" w:cs="Arial"/>
          <w:sz w:val="22"/>
        </w:rPr>
        <w:t>preferences, and</w:t>
      </w:r>
      <w:proofErr w:type="gramEnd"/>
      <w:r w:rsidRPr="008F56E0">
        <w:rPr>
          <w:rFonts w:ascii="Arial" w:hAnsi="Arial" w:cs="Arial"/>
          <w:sz w:val="22"/>
        </w:rPr>
        <w:t xml:space="preserve"> render the message accordingly (interpreted or transliterated).</w:t>
      </w:r>
    </w:p>
    <w:p w14:paraId="7823A21F" w14:textId="77777777" w:rsidR="00EA4C99" w:rsidRPr="008F56E0" w:rsidRDefault="00EA4C99" w:rsidP="00EA4C99">
      <w:pPr>
        <w:pStyle w:val="ListParagraph"/>
        <w:ind w:left="1440"/>
        <w:rPr>
          <w:rFonts w:ascii="Arial" w:hAnsi="Arial" w:cs="Arial"/>
          <w:sz w:val="22"/>
        </w:rPr>
      </w:pPr>
    </w:p>
    <w:p w14:paraId="0A0F7594"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 xml:space="preserve">Approach consumers with a professional demeanor </w:t>
      </w:r>
      <w:proofErr w:type="gramStart"/>
      <w:r w:rsidRPr="008F56E0">
        <w:rPr>
          <w:rFonts w:ascii="Arial" w:hAnsi="Arial" w:cs="Arial"/>
          <w:sz w:val="22"/>
        </w:rPr>
        <w:t>at all times</w:t>
      </w:r>
      <w:proofErr w:type="gramEnd"/>
      <w:r w:rsidRPr="008F56E0">
        <w:rPr>
          <w:rFonts w:ascii="Arial" w:hAnsi="Arial" w:cs="Arial"/>
          <w:sz w:val="22"/>
        </w:rPr>
        <w:t>.</w:t>
      </w:r>
    </w:p>
    <w:p w14:paraId="0E1E5B0D" w14:textId="77777777" w:rsidR="00EA4C99" w:rsidRPr="008F56E0" w:rsidRDefault="00EA4C99" w:rsidP="00EA4C99">
      <w:pPr>
        <w:rPr>
          <w:rFonts w:ascii="Arial" w:hAnsi="Arial" w:cs="Arial"/>
          <w:sz w:val="22"/>
        </w:rPr>
      </w:pPr>
    </w:p>
    <w:p w14:paraId="3D97C29C"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Obtain the consent of consumers before bringing an intern to an assignment.</w:t>
      </w:r>
    </w:p>
    <w:p w14:paraId="0211C00E" w14:textId="77777777" w:rsidR="00EA4C99" w:rsidRPr="008F56E0" w:rsidRDefault="00EA4C99" w:rsidP="00EA4C99">
      <w:pPr>
        <w:rPr>
          <w:rFonts w:ascii="Arial" w:hAnsi="Arial" w:cs="Arial"/>
          <w:sz w:val="22"/>
        </w:rPr>
      </w:pPr>
    </w:p>
    <w:p w14:paraId="7E018358" w14:textId="77777777" w:rsidR="00EA4C99" w:rsidRPr="008F56E0" w:rsidRDefault="00EA4C99" w:rsidP="00EA4C99">
      <w:pPr>
        <w:pStyle w:val="ListParagraph"/>
        <w:numPr>
          <w:ilvl w:val="1"/>
          <w:numId w:val="3"/>
        </w:numPr>
        <w:rPr>
          <w:rFonts w:ascii="Arial" w:hAnsi="Arial" w:cs="Arial"/>
          <w:sz w:val="22"/>
        </w:rPr>
      </w:pPr>
      <w:r w:rsidRPr="008F56E0">
        <w:rPr>
          <w:rFonts w:ascii="Arial" w:hAnsi="Arial" w:cs="Arial"/>
          <w:sz w:val="22"/>
        </w:rPr>
        <w:t xml:space="preserve">Facilitate communication access and </w:t>
      </w:r>
      <w:proofErr w:type="gramStart"/>
      <w:r w:rsidRPr="008F56E0">
        <w:rPr>
          <w:rFonts w:ascii="Arial" w:hAnsi="Arial" w:cs="Arial"/>
          <w:sz w:val="22"/>
        </w:rPr>
        <w:t>equality, and</w:t>
      </w:r>
      <w:proofErr w:type="gramEnd"/>
      <w:r w:rsidRPr="008F56E0">
        <w:rPr>
          <w:rFonts w:ascii="Arial" w:hAnsi="Arial" w:cs="Arial"/>
          <w:sz w:val="22"/>
        </w:rPr>
        <w:t xml:space="preserve"> support the full interaction and independence of consumers.</w:t>
      </w:r>
    </w:p>
    <w:p w14:paraId="1B18B1E5" w14:textId="77777777" w:rsidR="00EA4C99" w:rsidRPr="008F56E0" w:rsidRDefault="00EA4C99" w:rsidP="00EA4C99">
      <w:pPr>
        <w:rPr>
          <w:rFonts w:ascii="Arial" w:hAnsi="Arial" w:cs="Arial"/>
          <w:sz w:val="22"/>
        </w:rPr>
      </w:pPr>
    </w:p>
    <w:p w14:paraId="1D6D7064" w14:textId="77777777" w:rsidR="00EA4C99" w:rsidRPr="008F56E0" w:rsidRDefault="00EA4C99" w:rsidP="00EA4C99">
      <w:pPr>
        <w:rPr>
          <w:rFonts w:ascii="Arial" w:hAnsi="Arial" w:cs="Arial"/>
          <w:sz w:val="22"/>
        </w:rPr>
      </w:pPr>
    </w:p>
    <w:p w14:paraId="0A7D69C6" w14:textId="77777777" w:rsidR="00EA4C99" w:rsidRPr="008F56E0" w:rsidRDefault="00EA4C99" w:rsidP="00EA4C99">
      <w:pPr>
        <w:pStyle w:val="ListParagraph"/>
        <w:numPr>
          <w:ilvl w:val="0"/>
          <w:numId w:val="3"/>
        </w:numPr>
        <w:rPr>
          <w:rFonts w:ascii="Arial" w:hAnsi="Arial" w:cs="Arial"/>
          <w:b/>
          <w:sz w:val="22"/>
        </w:rPr>
      </w:pPr>
      <w:r w:rsidRPr="008F56E0">
        <w:rPr>
          <w:rFonts w:ascii="Arial" w:hAnsi="Arial" w:cs="Arial"/>
          <w:b/>
          <w:sz w:val="22"/>
        </w:rPr>
        <w:t>RESPECT FOR COLLEAGUES</w:t>
      </w:r>
    </w:p>
    <w:p w14:paraId="084F8250" w14:textId="77777777" w:rsidR="00EA4C99" w:rsidRPr="008F56E0" w:rsidRDefault="00EA4C99" w:rsidP="00EA4C99">
      <w:pPr>
        <w:rPr>
          <w:rFonts w:ascii="Arial" w:hAnsi="Arial" w:cs="Arial"/>
          <w:sz w:val="22"/>
        </w:rPr>
      </w:pPr>
    </w:p>
    <w:p w14:paraId="6D46DF12" w14:textId="77777777" w:rsidR="00EA4C99" w:rsidRPr="008F56E0" w:rsidRDefault="00EA4C99" w:rsidP="00EA4C99">
      <w:pPr>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demonstrate respect for colleagues, interns, and students of the profession.</w:t>
      </w:r>
    </w:p>
    <w:p w14:paraId="52E8B597" w14:textId="77777777" w:rsidR="00EA4C99" w:rsidRPr="008F56E0" w:rsidRDefault="00EA4C99" w:rsidP="00EA4C99">
      <w:pPr>
        <w:rPr>
          <w:rFonts w:ascii="Arial" w:hAnsi="Arial" w:cs="Arial"/>
          <w:sz w:val="22"/>
        </w:rPr>
      </w:pPr>
    </w:p>
    <w:p w14:paraId="448B4C07" w14:textId="77777777" w:rsidR="00EA4C99" w:rsidRPr="008F56E0" w:rsidRDefault="00EA4C99" w:rsidP="00EA4C99">
      <w:pPr>
        <w:rPr>
          <w:rFonts w:ascii="Arial" w:hAnsi="Arial" w:cs="Arial"/>
          <w:sz w:val="22"/>
        </w:rPr>
      </w:pPr>
      <w:r w:rsidRPr="008F56E0">
        <w:rPr>
          <w:rFonts w:ascii="Arial" w:hAnsi="Arial" w:cs="Arial"/>
          <w:b/>
          <w:sz w:val="22"/>
        </w:rPr>
        <w:t>Guiding Principle:</w:t>
      </w:r>
      <w:r w:rsidRPr="008F56E0">
        <w:rPr>
          <w:rFonts w:ascii="Arial" w:hAnsi="Arial" w:cs="Arial"/>
          <w:sz w:val="22"/>
        </w:rPr>
        <w:t xml:space="preserve">  Interpreters are expected to collaborate with colleagues to foster the delivery of effective interpreting services.  They also understand that the </w:t>
      </w:r>
      <w:proofErr w:type="gramStart"/>
      <w:r w:rsidRPr="008F56E0">
        <w:rPr>
          <w:rFonts w:ascii="Arial" w:hAnsi="Arial" w:cs="Arial"/>
          <w:sz w:val="22"/>
        </w:rPr>
        <w:t>manner in which</w:t>
      </w:r>
      <w:proofErr w:type="gramEnd"/>
      <w:r w:rsidRPr="008F56E0">
        <w:rPr>
          <w:rFonts w:ascii="Arial" w:hAnsi="Arial" w:cs="Arial"/>
          <w:sz w:val="22"/>
        </w:rPr>
        <w:t xml:space="preserve"> they relate to colleagues reflects upon the profession in general.</w:t>
      </w:r>
    </w:p>
    <w:p w14:paraId="2EF09125" w14:textId="77777777" w:rsidR="00EA4C99" w:rsidRPr="008F56E0" w:rsidRDefault="00EA4C99" w:rsidP="00EA4C99">
      <w:pPr>
        <w:rPr>
          <w:rFonts w:ascii="Arial" w:hAnsi="Arial" w:cs="Arial"/>
          <w:sz w:val="22"/>
        </w:rPr>
      </w:pPr>
    </w:p>
    <w:p w14:paraId="5DFD01CB" w14:textId="77777777" w:rsidR="00EA4C99" w:rsidRPr="008F56E0" w:rsidRDefault="00EA4C99" w:rsidP="00EA4C99">
      <w:pPr>
        <w:rPr>
          <w:rFonts w:ascii="Arial" w:hAnsi="Arial" w:cs="Arial"/>
          <w:sz w:val="22"/>
        </w:rPr>
      </w:pPr>
    </w:p>
    <w:p w14:paraId="4E3AC247"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t>Appendix B                    State of Hawaii Credentialed Interpreters Code of Professional Conduct</w:t>
      </w:r>
    </w:p>
    <w:p w14:paraId="3F3C0F76" w14:textId="77777777" w:rsidR="00EA4C99" w:rsidRPr="008F56E0" w:rsidRDefault="00EA4C99" w:rsidP="00EA4C99">
      <w:pPr>
        <w:jc w:val="center"/>
        <w:rPr>
          <w:rFonts w:ascii="Arial" w:hAnsi="Arial" w:cs="Arial"/>
          <w:b/>
          <w:sz w:val="22"/>
        </w:rPr>
      </w:pPr>
    </w:p>
    <w:p w14:paraId="7E29EA65" w14:textId="77777777" w:rsidR="00EA4C99" w:rsidRPr="008F56E0" w:rsidRDefault="00EA4C99" w:rsidP="00EA4C99">
      <w:pPr>
        <w:jc w:val="center"/>
        <w:rPr>
          <w:rFonts w:ascii="Arial" w:hAnsi="Arial" w:cs="Arial"/>
          <w:b/>
          <w:sz w:val="22"/>
        </w:rPr>
      </w:pPr>
    </w:p>
    <w:p w14:paraId="29121E4D" w14:textId="77777777" w:rsidR="00EA4C99" w:rsidRPr="008F56E0" w:rsidRDefault="00EA4C99" w:rsidP="00EA4C99">
      <w:pPr>
        <w:rPr>
          <w:rFonts w:ascii="Arial" w:hAnsi="Arial" w:cs="Arial"/>
          <w:b/>
          <w:sz w:val="22"/>
        </w:rPr>
      </w:pPr>
      <w:r w:rsidRPr="008F56E0">
        <w:rPr>
          <w:rFonts w:ascii="Arial" w:hAnsi="Arial" w:cs="Arial"/>
          <w:b/>
          <w:sz w:val="22"/>
        </w:rPr>
        <w:t>Illustrative Behavior – Interpreters:</w:t>
      </w:r>
    </w:p>
    <w:p w14:paraId="37214252" w14:textId="77777777" w:rsidR="00EA4C99" w:rsidRPr="008F56E0" w:rsidRDefault="00EA4C99" w:rsidP="00EA4C99">
      <w:pPr>
        <w:rPr>
          <w:rFonts w:ascii="Arial" w:hAnsi="Arial" w:cs="Arial"/>
          <w:sz w:val="22"/>
        </w:rPr>
      </w:pPr>
    </w:p>
    <w:p w14:paraId="11FA0F2C"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5.1</w:t>
      </w:r>
      <w:r w:rsidRPr="008F56E0">
        <w:rPr>
          <w:rFonts w:ascii="Arial" w:hAnsi="Arial" w:cs="Arial"/>
          <w:sz w:val="22"/>
        </w:rPr>
        <w:tab/>
        <w:t>Maintain civility toward colleagues, interns, and students.</w:t>
      </w:r>
    </w:p>
    <w:p w14:paraId="4124B41F" w14:textId="77777777" w:rsidR="00EA4C99" w:rsidRPr="008F56E0" w:rsidRDefault="00EA4C99" w:rsidP="00EA4C99">
      <w:pPr>
        <w:pStyle w:val="ListParagraph"/>
        <w:ind w:left="1440" w:hanging="720"/>
        <w:rPr>
          <w:rFonts w:ascii="Arial" w:hAnsi="Arial" w:cs="Arial"/>
          <w:sz w:val="22"/>
        </w:rPr>
      </w:pPr>
    </w:p>
    <w:p w14:paraId="381ED863"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5.2</w:t>
      </w:r>
      <w:r w:rsidRPr="008F56E0">
        <w:rPr>
          <w:rFonts w:ascii="Arial" w:hAnsi="Arial" w:cs="Arial"/>
          <w:sz w:val="22"/>
        </w:rPr>
        <w:tab/>
        <w:t>Work cooperatively with team members through consultation before assignments regarding logistics, providing professional and courteous assistance when asked and monitoring the accuracy of the message while functioning in the role of the support interpreter.</w:t>
      </w:r>
    </w:p>
    <w:p w14:paraId="1260209D" w14:textId="77777777" w:rsidR="00EA4C99" w:rsidRPr="008F56E0" w:rsidRDefault="00EA4C99" w:rsidP="00EA4C99">
      <w:pPr>
        <w:pStyle w:val="ListParagraph"/>
        <w:ind w:left="1440" w:hanging="720"/>
        <w:rPr>
          <w:rFonts w:ascii="Arial" w:hAnsi="Arial" w:cs="Arial"/>
          <w:sz w:val="22"/>
        </w:rPr>
      </w:pPr>
    </w:p>
    <w:p w14:paraId="0CCFE7ED"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5.3</w:t>
      </w:r>
      <w:r w:rsidRPr="008F56E0">
        <w:rPr>
          <w:rFonts w:ascii="Arial" w:hAnsi="Arial" w:cs="Arial"/>
          <w:sz w:val="22"/>
        </w:rPr>
        <w:tab/>
        <w:t>Approach colleagues privately to discuss and resolve breaches of ethical or professional conduct through standard conflict resolution methods; file a formal grievance only after such attempts have been unsuccessful or the breaches are harmful or habitual.</w:t>
      </w:r>
    </w:p>
    <w:p w14:paraId="1F012E1D" w14:textId="77777777" w:rsidR="00EA4C99" w:rsidRPr="008F56E0" w:rsidRDefault="00EA4C99" w:rsidP="00EA4C99">
      <w:pPr>
        <w:pStyle w:val="ListParagraph"/>
        <w:ind w:left="1440" w:hanging="720"/>
        <w:rPr>
          <w:rFonts w:ascii="Arial" w:hAnsi="Arial" w:cs="Arial"/>
          <w:sz w:val="22"/>
        </w:rPr>
      </w:pPr>
    </w:p>
    <w:p w14:paraId="0B52DF29"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5.4</w:t>
      </w:r>
      <w:r w:rsidRPr="008F56E0">
        <w:rPr>
          <w:rFonts w:ascii="Arial" w:hAnsi="Arial" w:cs="Arial"/>
          <w:sz w:val="22"/>
        </w:rPr>
        <w:tab/>
        <w:t>Assist and encourage colleagues by sharing information and serving as mentors when appropriate.</w:t>
      </w:r>
    </w:p>
    <w:p w14:paraId="0547EC75" w14:textId="77777777" w:rsidR="00EA4C99" w:rsidRPr="008F56E0" w:rsidRDefault="00EA4C99" w:rsidP="00EA4C99">
      <w:pPr>
        <w:pStyle w:val="ListParagraph"/>
        <w:ind w:left="1440" w:hanging="720"/>
        <w:rPr>
          <w:rFonts w:ascii="Arial" w:hAnsi="Arial" w:cs="Arial"/>
          <w:sz w:val="22"/>
        </w:rPr>
      </w:pPr>
    </w:p>
    <w:p w14:paraId="3346FFB3"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5.5</w:t>
      </w:r>
      <w:r w:rsidRPr="008F56E0">
        <w:rPr>
          <w:rFonts w:ascii="Arial" w:hAnsi="Arial" w:cs="Arial"/>
          <w:sz w:val="22"/>
        </w:rPr>
        <w:tab/>
        <w:t>Obtain the consent of colleagues before bringing an intern to an assignment.</w:t>
      </w:r>
    </w:p>
    <w:p w14:paraId="45CC3C89" w14:textId="77777777" w:rsidR="00EA4C99" w:rsidRPr="008F56E0" w:rsidRDefault="00EA4C99" w:rsidP="00EA4C99">
      <w:pPr>
        <w:pStyle w:val="ListParagraph"/>
        <w:ind w:left="0"/>
        <w:rPr>
          <w:rFonts w:ascii="Arial" w:hAnsi="Arial" w:cs="Arial"/>
          <w:b/>
          <w:sz w:val="22"/>
        </w:rPr>
      </w:pPr>
    </w:p>
    <w:p w14:paraId="473B2AB0" w14:textId="77777777" w:rsidR="00EA4C99" w:rsidRPr="008F56E0" w:rsidRDefault="00EA4C99" w:rsidP="00EA4C99">
      <w:pPr>
        <w:pStyle w:val="ListParagraph"/>
        <w:ind w:left="0"/>
        <w:rPr>
          <w:rFonts w:ascii="Arial" w:hAnsi="Arial" w:cs="Arial"/>
          <w:b/>
          <w:sz w:val="22"/>
        </w:rPr>
      </w:pPr>
    </w:p>
    <w:p w14:paraId="43E17063" w14:textId="77777777" w:rsidR="00EA4C99" w:rsidRPr="008F56E0" w:rsidRDefault="00EA4C99" w:rsidP="00EA4C99">
      <w:pPr>
        <w:pStyle w:val="ListParagraph"/>
        <w:ind w:left="0"/>
        <w:rPr>
          <w:rFonts w:ascii="Arial" w:hAnsi="Arial" w:cs="Arial"/>
          <w:b/>
          <w:sz w:val="22"/>
        </w:rPr>
      </w:pPr>
      <w:r w:rsidRPr="008F56E0">
        <w:rPr>
          <w:rFonts w:ascii="Arial" w:hAnsi="Arial" w:cs="Arial"/>
          <w:b/>
          <w:sz w:val="22"/>
        </w:rPr>
        <w:t>6.0</w:t>
      </w:r>
      <w:r w:rsidRPr="008F56E0">
        <w:rPr>
          <w:rFonts w:ascii="Arial" w:hAnsi="Arial" w:cs="Arial"/>
          <w:b/>
          <w:sz w:val="22"/>
        </w:rPr>
        <w:tab/>
        <w:t>BUSINESS PRACTICES</w:t>
      </w:r>
    </w:p>
    <w:p w14:paraId="3AA1669F" w14:textId="77777777" w:rsidR="00EA4C99" w:rsidRPr="008F56E0" w:rsidRDefault="00EA4C99" w:rsidP="00EA4C99">
      <w:pPr>
        <w:pStyle w:val="ListParagraph"/>
        <w:ind w:left="0"/>
        <w:rPr>
          <w:rFonts w:ascii="Arial" w:hAnsi="Arial" w:cs="Arial"/>
          <w:sz w:val="22"/>
        </w:rPr>
      </w:pPr>
    </w:p>
    <w:p w14:paraId="5CEAC7BD" w14:textId="77777777" w:rsidR="00EA4C99" w:rsidRPr="008F56E0" w:rsidRDefault="00EA4C99" w:rsidP="00EA4C99">
      <w:pPr>
        <w:pStyle w:val="ListParagraph"/>
        <w:ind w:left="0"/>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maintain ethical business practices.</w:t>
      </w:r>
    </w:p>
    <w:p w14:paraId="35FD7FAB" w14:textId="77777777" w:rsidR="00EA4C99" w:rsidRPr="008F56E0" w:rsidRDefault="00EA4C99" w:rsidP="00EA4C99">
      <w:pPr>
        <w:pStyle w:val="ListParagraph"/>
        <w:ind w:left="0"/>
        <w:rPr>
          <w:rFonts w:ascii="Arial" w:hAnsi="Arial" w:cs="Arial"/>
          <w:sz w:val="22"/>
        </w:rPr>
      </w:pPr>
    </w:p>
    <w:p w14:paraId="59178D13" w14:textId="77777777" w:rsidR="00EA4C99" w:rsidRPr="008F56E0" w:rsidRDefault="00EA4C99" w:rsidP="00EA4C99">
      <w:pPr>
        <w:pStyle w:val="ListParagraph"/>
        <w:ind w:left="0"/>
        <w:rPr>
          <w:rFonts w:ascii="Arial" w:hAnsi="Arial" w:cs="Arial"/>
          <w:sz w:val="22"/>
        </w:rPr>
      </w:pPr>
      <w:r w:rsidRPr="008F56E0">
        <w:rPr>
          <w:rFonts w:ascii="Arial" w:hAnsi="Arial" w:cs="Arial"/>
          <w:b/>
          <w:sz w:val="22"/>
        </w:rPr>
        <w:t xml:space="preserve">Guiding Principles: </w:t>
      </w:r>
      <w:r w:rsidRPr="008F56E0">
        <w:rPr>
          <w:rFonts w:ascii="Arial" w:hAnsi="Arial" w:cs="Arial"/>
          <w:sz w:val="22"/>
        </w:rPr>
        <w:t xml:space="preserve"> Interpreters are expected to conduct their business in a professional manner whether in private practice or in the employ of an agency or other entity.  Professional interpreters are entitled to a living wage based on their qualifications and expertise.  Interpreters are also entitled to working conditions conducive to effective service delivery.</w:t>
      </w:r>
    </w:p>
    <w:p w14:paraId="778BF674" w14:textId="77777777" w:rsidR="00EA4C99" w:rsidRPr="008F56E0" w:rsidRDefault="00EA4C99" w:rsidP="00EA4C99">
      <w:pPr>
        <w:pStyle w:val="ListParagraph"/>
        <w:ind w:left="0"/>
        <w:rPr>
          <w:rFonts w:ascii="Arial" w:hAnsi="Arial" w:cs="Arial"/>
          <w:sz w:val="22"/>
        </w:rPr>
      </w:pPr>
    </w:p>
    <w:p w14:paraId="4F7AB733" w14:textId="77777777" w:rsidR="00EA4C99" w:rsidRPr="008F56E0" w:rsidRDefault="00EA4C99" w:rsidP="00EA4C99">
      <w:pPr>
        <w:pStyle w:val="ListParagraph"/>
        <w:ind w:left="0"/>
        <w:rPr>
          <w:rFonts w:ascii="Arial" w:hAnsi="Arial" w:cs="Arial"/>
          <w:b/>
          <w:sz w:val="22"/>
        </w:rPr>
      </w:pPr>
      <w:r w:rsidRPr="008F56E0">
        <w:rPr>
          <w:rFonts w:ascii="Arial" w:hAnsi="Arial" w:cs="Arial"/>
          <w:b/>
          <w:sz w:val="22"/>
        </w:rPr>
        <w:t>Illustrative Behavior – Interpreters:</w:t>
      </w:r>
    </w:p>
    <w:p w14:paraId="31D3117F" w14:textId="77777777" w:rsidR="00EA4C99" w:rsidRPr="008F56E0" w:rsidRDefault="00EA4C99" w:rsidP="00EA4C99">
      <w:pPr>
        <w:pStyle w:val="ListParagraph"/>
        <w:ind w:left="0"/>
        <w:rPr>
          <w:rFonts w:ascii="Arial" w:hAnsi="Arial" w:cs="Arial"/>
          <w:sz w:val="22"/>
        </w:rPr>
      </w:pPr>
    </w:p>
    <w:p w14:paraId="0952F32E"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6.1</w:t>
      </w:r>
      <w:r w:rsidRPr="008F56E0">
        <w:rPr>
          <w:rFonts w:ascii="Arial" w:hAnsi="Arial" w:cs="Arial"/>
          <w:sz w:val="22"/>
        </w:rPr>
        <w:tab/>
        <w:t>Accurately represent qualifications, such as certification, educational background, and experience, and provide documentation when requested.</w:t>
      </w:r>
    </w:p>
    <w:p w14:paraId="4E47EE79" w14:textId="77777777" w:rsidR="00EA4C99" w:rsidRPr="008F56E0" w:rsidRDefault="00EA4C99" w:rsidP="00EA4C99">
      <w:pPr>
        <w:pStyle w:val="ListParagraph"/>
        <w:ind w:left="1440" w:hanging="720"/>
        <w:rPr>
          <w:rFonts w:ascii="Arial" w:hAnsi="Arial" w:cs="Arial"/>
          <w:sz w:val="22"/>
        </w:rPr>
      </w:pPr>
    </w:p>
    <w:p w14:paraId="38946BBA"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6.2</w:t>
      </w:r>
      <w:r w:rsidRPr="008F56E0">
        <w:rPr>
          <w:rFonts w:ascii="Arial" w:hAnsi="Arial" w:cs="Arial"/>
          <w:sz w:val="22"/>
        </w:rPr>
        <w:tab/>
        <w:t>Honor professional commitments and terminate assignments only when fair and justifiable grounds exist.</w:t>
      </w:r>
    </w:p>
    <w:p w14:paraId="30F59B42" w14:textId="77777777" w:rsidR="00EA4C99" w:rsidRPr="008F56E0" w:rsidRDefault="00EA4C99" w:rsidP="00EA4C99">
      <w:pPr>
        <w:pStyle w:val="ListParagraph"/>
        <w:ind w:left="1440" w:hanging="720"/>
        <w:rPr>
          <w:rFonts w:ascii="Arial" w:hAnsi="Arial" w:cs="Arial"/>
          <w:sz w:val="22"/>
        </w:rPr>
      </w:pPr>
    </w:p>
    <w:p w14:paraId="595200E7"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6.3</w:t>
      </w:r>
      <w:r w:rsidRPr="008F56E0">
        <w:rPr>
          <w:rFonts w:ascii="Arial" w:hAnsi="Arial" w:cs="Arial"/>
          <w:sz w:val="22"/>
        </w:rPr>
        <w:tab/>
        <w:t>Promote conditions that are conducive to effective communication, inform the parties involved if such conditions do not exist, and seek appropriate remedies.</w:t>
      </w:r>
    </w:p>
    <w:p w14:paraId="39F97429" w14:textId="77777777" w:rsidR="00EA4C99" w:rsidRPr="008F56E0" w:rsidRDefault="00EA4C99" w:rsidP="00EA4C99">
      <w:pPr>
        <w:pStyle w:val="ListParagraph"/>
        <w:ind w:left="1440" w:hanging="720"/>
        <w:rPr>
          <w:rFonts w:ascii="Arial" w:hAnsi="Arial" w:cs="Arial"/>
          <w:sz w:val="22"/>
        </w:rPr>
      </w:pPr>
    </w:p>
    <w:p w14:paraId="31EA255B"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6.4</w:t>
      </w:r>
      <w:r w:rsidRPr="008F56E0">
        <w:rPr>
          <w:rFonts w:ascii="Arial" w:hAnsi="Arial" w:cs="Arial"/>
          <w:sz w:val="22"/>
        </w:rPr>
        <w:tab/>
        <w:t>Inform appropriate parties in a timely manner when delayed or unable to fulfill assignments.</w:t>
      </w:r>
    </w:p>
    <w:p w14:paraId="7EA7F370" w14:textId="77777777" w:rsidR="00EA4C99" w:rsidRDefault="00EA4C99" w:rsidP="00EA4C99">
      <w:pPr>
        <w:pStyle w:val="ListParagraph"/>
        <w:ind w:left="1440" w:hanging="720"/>
        <w:rPr>
          <w:rFonts w:ascii="Arial" w:hAnsi="Arial" w:cs="Arial"/>
          <w:sz w:val="22"/>
        </w:rPr>
      </w:pPr>
    </w:p>
    <w:p w14:paraId="0C3318A9" w14:textId="77777777" w:rsidR="00EA4C99" w:rsidRPr="008F56E0" w:rsidRDefault="00EA4C99" w:rsidP="00EA4C99">
      <w:pPr>
        <w:pStyle w:val="ListParagraph"/>
        <w:ind w:left="1440" w:hanging="720"/>
        <w:rPr>
          <w:rFonts w:ascii="Arial" w:hAnsi="Arial" w:cs="Arial"/>
          <w:sz w:val="22"/>
        </w:rPr>
      </w:pPr>
      <w:r>
        <w:rPr>
          <w:rFonts w:ascii="Arial" w:hAnsi="Arial" w:cs="Arial"/>
          <w:sz w:val="22"/>
        </w:rPr>
        <w:t>6.5</w:t>
      </w:r>
      <w:r w:rsidRPr="008F56E0">
        <w:rPr>
          <w:rFonts w:ascii="Arial" w:hAnsi="Arial" w:cs="Arial"/>
          <w:sz w:val="22"/>
        </w:rPr>
        <w:tab/>
        <w:t>Reserve the option to decline or discontinue assignments if working conditions are not safe, healthy, or conducive to interpreting.</w:t>
      </w:r>
    </w:p>
    <w:p w14:paraId="1F45C05F" w14:textId="77777777" w:rsidR="00EA4C99" w:rsidRDefault="00EA4C99" w:rsidP="00EA4C99">
      <w:pPr>
        <w:pStyle w:val="ListParagraph"/>
        <w:ind w:left="1440" w:hanging="720"/>
        <w:rPr>
          <w:rFonts w:ascii="Arial" w:hAnsi="Arial" w:cs="Arial"/>
          <w:sz w:val="22"/>
        </w:rPr>
      </w:pPr>
    </w:p>
    <w:p w14:paraId="51F1C019" w14:textId="77777777" w:rsidR="00EA4C99" w:rsidRPr="008F56E0" w:rsidRDefault="00EA4C99" w:rsidP="00EA4C99">
      <w:pPr>
        <w:pStyle w:val="ListParagraph"/>
        <w:ind w:left="1440" w:hanging="720"/>
        <w:rPr>
          <w:rFonts w:ascii="Arial" w:hAnsi="Arial" w:cs="Arial"/>
          <w:sz w:val="22"/>
        </w:rPr>
      </w:pPr>
    </w:p>
    <w:p w14:paraId="426352C7" w14:textId="77777777" w:rsidR="00EA4C99" w:rsidRPr="008F56E0" w:rsidRDefault="00EA4C99" w:rsidP="00EA4C99">
      <w:pPr>
        <w:pStyle w:val="Header"/>
        <w:jc w:val="both"/>
        <w:rPr>
          <w:rFonts w:ascii="Arial" w:hAnsi="Arial"/>
          <w:sz w:val="22"/>
          <w:u w:val="single"/>
        </w:rPr>
      </w:pPr>
      <w:r w:rsidRPr="008F56E0">
        <w:rPr>
          <w:rFonts w:ascii="Arial" w:hAnsi="Arial"/>
          <w:sz w:val="22"/>
          <w:u w:val="single"/>
        </w:rPr>
        <w:lastRenderedPageBreak/>
        <w:t>Appendix B                    State of Hawaii Credentialed Interpreters Code of Professional Conduct</w:t>
      </w:r>
    </w:p>
    <w:p w14:paraId="776B7202" w14:textId="77777777" w:rsidR="00EA4C99" w:rsidRPr="008F56E0" w:rsidRDefault="00EA4C99" w:rsidP="00EA4C99">
      <w:pPr>
        <w:jc w:val="center"/>
        <w:rPr>
          <w:rFonts w:ascii="Arial" w:hAnsi="Arial" w:cs="Arial"/>
          <w:b/>
          <w:sz w:val="22"/>
        </w:rPr>
      </w:pPr>
    </w:p>
    <w:p w14:paraId="7001AF22" w14:textId="77777777" w:rsidR="00EA4C99" w:rsidRPr="008F56E0" w:rsidRDefault="00EA4C99" w:rsidP="00EA4C99">
      <w:pPr>
        <w:jc w:val="center"/>
        <w:rPr>
          <w:rFonts w:ascii="Arial" w:hAnsi="Arial" w:cs="Arial"/>
          <w:b/>
          <w:sz w:val="22"/>
        </w:rPr>
      </w:pPr>
    </w:p>
    <w:p w14:paraId="0BA8A7A9" w14:textId="77777777" w:rsidR="00EA4C99" w:rsidRDefault="00EA4C99" w:rsidP="00EA4C99">
      <w:pPr>
        <w:pStyle w:val="ListParagraph"/>
        <w:ind w:left="1440" w:hanging="720"/>
        <w:rPr>
          <w:rFonts w:ascii="Arial" w:hAnsi="Arial" w:cs="Arial"/>
          <w:sz w:val="22"/>
        </w:rPr>
      </w:pPr>
      <w:r w:rsidRPr="008F56E0">
        <w:rPr>
          <w:rFonts w:ascii="Arial" w:hAnsi="Arial" w:cs="Arial"/>
          <w:sz w:val="22"/>
        </w:rPr>
        <w:t>6.6</w:t>
      </w:r>
      <w:r w:rsidRPr="008F56E0">
        <w:rPr>
          <w:rFonts w:ascii="Arial" w:hAnsi="Arial" w:cs="Arial"/>
          <w:sz w:val="22"/>
        </w:rPr>
        <w:tab/>
        <w:t>Refrain from harassment or coercion before, during, or after the provision of interpreting services.</w:t>
      </w:r>
    </w:p>
    <w:p w14:paraId="6034BF0E" w14:textId="77777777" w:rsidR="00EA4C99" w:rsidRPr="00E563D4" w:rsidRDefault="00EA4C99" w:rsidP="00EA4C99">
      <w:pPr>
        <w:pStyle w:val="ListParagraph"/>
        <w:ind w:left="1440" w:hanging="720"/>
        <w:rPr>
          <w:rFonts w:ascii="Arial" w:hAnsi="Arial" w:cs="Arial"/>
          <w:sz w:val="22"/>
        </w:rPr>
      </w:pPr>
    </w:p>
    <w:p w14:paraId="629272EC"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6.7</w:t>
      </w:r>
      <w:r w:rsidRPr="008F56E0">
        <w:rPr>
          <w:rFonts w:ascii="Arial" w:hAnsi="Arial" w:cs="Arial"/>
          <w:sz w:val="22"/>
        </w:rPr>
        <w:tab/>
        <w:t>Render pro bono services in a fair and reasonable manner.</w:t>
      </w:r>
    </w:p>
    <w:p w14:paraId="274FA4B9" w14:textId="77777777" w:rsidR="00EA4C99" w:rsidRPr="008F56E0" w:rsidRDefault="00EA4C99" w:rsidP="00EA4C99">
      <w:pPr>
        <w:pStyle w:val="ListParagraph"/>
        <w:ind w:left="1440" w:hanging="720"/>
        <w:rPr>
          <w:rFonts w:ascii="Arial" w:hAnsi="Arial" w:cs="Arial"/>
          <w:sz w:val="22"/>
        </w:rPr>
      </w:pPr>
    </w:p>
    <w:p w14:paraId="356F10A5" w14:textId="77777777" w:rsidR="00EA4C99" w:rsidRPr="008F56E0" w:rsidRDefault="00EA4C99" w:rsidP="00EA4C99">
      <w:pPr>
        <w:pStyle w:val="ListParagraph"/>
        <w:ind w:left="1440" w:hanging="720"/>
        <w:rPr>
          <w:rFonts w:ascii="Arial" w:hAnsi="Arial" w:cs="Arial"/>
          <w:sz w:val="22"/>
        </w:rPr>
      </w:pPr>
      <w:r w:rsidRPr="008F56E0">
        <w:rPr>
          <w:rFonts w:ascii="Arial" w:hAnsi="Arial" w:cs="Arial"/>
          <w:sz w:val="22"/>
        </w:rPr>
        <w:t>6.8</w:t>
      </w:r>
      <w:r w:rsidRPr="008F56E0">
        <w:rPr>
          <w:rFonts w:ascii="Arial" w:hAnsi="Arial" w:cs="Arial"/>
          <w:sz w:val="22"/>
        </w:rPr>
        <w:tab/>
        <w:t>Charge fair and reasonable fees for the performance of interpreting services and arrange for payment in a professional and judicious manner.</w:t>
      </w:r>
    </w:p>
    <w:p w14:paraId="00DE4FB4" w14:textId="77777777" w:rsidR="00EA4C99" w:rsidRPr="008F56E0" w:rsidRDefault="00EA4C99" w:rsidP="00EA4C99">
      <w:pPr>
        <w:pStyle w:val="ListParagraph"/>
        <w:ind w:left="1440" w:hanging="720"/>
        <w:rPr>
          <w:rFonts w:ascii="Arial" w:hAnsi="Arial" w:cs="Arial"/>
          <w:sz w:val="22"/>
        </w:rPr>
      </w:pPr>
    </w:p>
    <w:p w14:paraId="6BA463FC" w14:textId="77777777" w:rsidR="00EA4C99" w:rsidRPr="008F56E0" w:rsidRDefault="00EA4C99" w:rsidP="00EA4C99">
      <w:pPr>
        <w:pStyle w:val="ListParagraph"/>
        <w:ind w:left="1440" w:hanging="720"/>
        <w:rPr>
          <w:rFonts w:ascii="Arial" w:hAnsi="Arial" w:cs="Arial"/>
          <w:sz w:val="22"/>
        </w:rPr>
      </w:pPr>
    </w:p>
    <w:p w14:paraId="1C9CB236" w14:textId="77777777" w:rsidR="00EA4C99" w:rsidRPr="008F56E0" w:rsidRDefault="00EA4C99" w:rsidP="00EA4C99">
      <w:pPr>
        <w:pStyle w:val="ListParagraph"/>
        <w:numPr>
          <w:ilvl w:val="1"/>
          <w:numId w:val="1"/>
        </w:numPr>
        <w:ind w:hanging="720"/>
        <w:rPr>
          <w:rFonts w:ascii="Arial" w:hAnsi="Arial" w:cs="Arial"/>
          <w:b/>
          <w:sz w:val="22"/>
        </w:rPr>
      </w:pPr>
      <w:r w:rsidRPr="008F56E0">
        <w:rPr>
          <w:rFonts w:ascii="Arial" w:hAnsi="Arial" w:cs="Arial"/>
          <w:b/>
          <w:sz w:val="22"/>
        </w:rPr>
        <w:t>PROFESSIONAL DEVELOPMENT</w:t>
      </w:r>
    </w:p>
    <w:p w14:paraId="426D83C7" w14:textId="77777777" w:rsidR="00EA4C99" w:rsidRPr="008F56E0" w:rsidRDefault="00EA4C99" w:rsidP="00EA4C99">
      <w:pPr>
        <w:rPr>
          <w:rFonts w:ascii="Arial" w:hAnsi="Arial" w:cs="Arial"/>
          <w:sz w:val="22"/>
        </w:rPr>
      </w:pPr>
    </w:p>
    <w:p w14:paraId="7E65520A" w14:textId="77777777" w:rsidR="00EA4C99" w:rsidRPr="008F56E0" w:rsidRDefault="00EA4C99" w:rsidP="00EA4C99">
      <w:pPr>
        <w:rPr>
          <w:rFonts w:ascii="Arial" w:hAnsi="Arial" w:cs="Arial"/>
          <w:sz w:val="22"/>
        </w:rPr>
      </w:pPr>
      <w:r w:rsidRPr="008F56E0">
        <w:rPr>
          <w:rFonts w:ascii="Arial" w:hAnsi="Arial" w:cs="Arial"/>
          <w:b/>
          <w:sz w:val="22"/>
        </w:rPr>
        <w:t>Tenet:</w:t>
      </w:r>
      <w:r w:rsidRPr="008F56E0">
        <w:rPr>
          <w:rFonts w:ascii="Arial" w:hAnsi="Arial" w:cs="Arial"/>
          <w:sz w:val="22"/>
        </w:rPr>
        <w:t xml:space="preserve">  Interpreters engage in professional development.</w:t>
      </w:r>
    </w:p>
    <w:p w14:paraId="1009474A" w14:textId="77777777" w:rsidR="00EA4C99" w:rsidRPr="008F56E0" w:rsidRDefault="00EA4C99" w:rsidP="00EA4C99">
      <w:pPr>
        <w:rPr>
          <w:rFonts w:ascii="Arial" w:hAnsi="Arial" w:cs="Arial"/>
          <w:sz w:val="22"/>
        </w:rPr>
      </w:pPr>
    </w:p>
    <w:p w14:paraId="4F00ACE3" w14:textId="77777777" w:rsidR="00EA4C99" w:rsidRPr="008F56E0" w:rsidRDefault="00EA4C99" w:rsidP="00EA4C99">
      <w:pPr>
        <w:rPr>
          <w:rFonts w:ascii="Arial" w:hAnsi="Arial" w:cs="Arial"/>
          <w:sz w:val="22"/>
        </w:rPr>
      </w:pPr>
      <w:r w:rsidRPr="008F56E0">
        <w:rPr>
          <w:rFonts w:ascii="Arial" w:hAnsi="Arial" w:cs="Arial"/>
          <w:b/>
          <w:sz w:val="22"/>
        </w:rPr>
        <w:t>Guiding Principle:</w:t>
      </w:r>
      <w:r w:rsidRPr="008F56E0">
        <w:rPr>
          <w:rFonts w:ascii="Arial" w:hAnsi="Arial" w:cs="Arial"/>
          <w:sz w:val="22"/>
        </w:rPr>
        <w:t xml:space="preserve">  Interpreters are expected to foster and maintain interpreting competence and the stature of the profession through ongoing development of knowledge and skills.</w:t>
      </w:r>
    </w:p>
    <w:p w14:paraId="67F5537C" w14:textId="77777777" w:rsidR="00EA4C99" w:rsidRPr="008F56E0" w:rsidRDefault="00EA4C99" w:rsidP="00EA4C99">
      <w:pPr>
        <w:rPr>
          <w:rFonts w:ascii="Arial" w:hAnsi="Arial" w:cs="Arial"/>
          <w:sz w:val="22"/>
        </w:rPr>
      </w:pPr>
    </w:p>
    <w:p w14:paraId="49909FC7" w14:textId="77777777" w:rsidR="00EA4C99" w:rsidRPr="008F56E0" w:rsidRDefault="00EA4C99" w:rsidP="00EA4C99">
      <w:pPr>
        <w:rPr>
          <w:rFonts w:ascii="Arial" w:hAnsi="Arial" w:cs="Arial"/>
          <w:b/>
          <w:sz w:val="22"/>
        </w:rPr>
      </w:pPr>
      <w:r w:rsidRPr="008F56E0">
        <w:rPr>
          <w:rFonts w:ascii="Arial" w:hAnsi="Arial" w:cs="Arial"/>
          <w:b/>
          <w:sz w:val="22"/>
        </w:rPr>
        <w:t>Illustrative Behavior – Interpreters:</w:t>
      </w:r>
    </w:p>
    <w:p w14:paraId="4C4E6611" w14:textId="77777777" w:rsidR="00EA4C99" w:rsidRPr="008F56E0" w:rsidRDefault="00EA4C99" w:rsidP="00EA4C99">
      <w:pPr>
        <w:rPr>
          <w:rFonts w:ascii="Arial" w:hAnsi="Arial" w:cs="Arial"/>
          <w:sz w:val="22"/>
        </w:rPr>
      </w:pPr>
    </w:p>
    <w:p w14:paraId="76AE6CAB" w14:textId="77777777" w:rsidR="00EA4C99" w:rsidRPr="008F56E0" w:rsidRDefault="00EA4C99" w:rsidP="00EA4C99">
      <w:pPr>
        <w:pStyle w:val="ListParagraph"/>
        <w:numPr>
          <w:ilvl w:val="1"/>
          <w:numId w:val="1"/>
        </w:numPr>
        <w:ind w:left="1440" w:hanging="720"/>
        <w:rPr>
          <w:rFonts w:ascii="Arial" w:hAnsi="Arial" w:cs="Arial"/>
          <w:sz w:val="22"/>
        </w:rPr>
      </w:pPr>
      <w:r w:rsidRPr="008F56E0">
        <w:rPr>
          <w:rFonts w:ascii="Arial" w:hAnsi="Arial" w:cs="Arial"/>
          <w:sz w:val="22"/>
        </w:rPr>
        <w:t>Increase knowledge and strengthen skills through activities such as:</w:t>
      </w:r>
    </w:p>
    <w:p w14:paraId="1C8BDBCD" w14:textId="77777777" w:rsidR="00EA4C99" w:rsidRPr="008F56E0" w:rsidRDefault="00EA4C99" w:rsidP="00EA4C99">
      <w:pPr>
        <w:rPr>
          <w:rFonts w:ascii="Arial" w:hAnsi="Arial" w:cs="Arial"/>
          <w:sz w:val="22"/>
        </w:rPr>
      </w:pPr>
    </w:p>
    <w:p w14:paraId="3C7C0EBB" w14:textId="77777777" w:rsidR="00EA4C99" w:rsidRPr="008F56E0" w:rsidRDefault="00EA4C99" w:rsidP="00EA4C99">
      <w:pPr>
        <w:pStyle w:val="ListParagraph"/>
        <w:numPr>
          <w:ilvl w:val="0"/>
          <w:numId w:val="4"/>
        </w:numPr>
        <w:ind w:left="2160"/>
        <w:rPr>
          <w:rFonts w:ascii="Arial" w:hAnsi="Arial" w:cs="Arial"/>
          <w:sz w:val="22"/>
        </w:rPr>
      </w:pPr>
      <w:r w:rsidRPr="008F56E0">
        <w:rPr>
          <w:rFonts w:ascii="Arial" w:hAnsi="Arial" w:cs="Arial"/>
          <w:sz w:val="22"/>
        </w:rPr>
        <w:t xml:space="preserve">pursuing higher </w:t>
      </w:r>
      <w:proofErr w:type="gramStart"/>
      <w:r w:rsidRPr="008F56E0">
        <w:rPr>
          <w:rFonts w:ascii="Arial" w:hAnsi="Arial" w:cs="Arial"/>
          <w:sz w:val="22"/>
        </w:rPr>
        <w:t>education;</w:t>
      </w:r>
      <w:proofErr w:type="gramEnd"/>
    </w:p>
    <w:p w14:paraId="7E4DEBCE" w14:textId="77777777" w:rsidR="00EA4C99" w:rsidRPr="008F56E0" w:rsidRDefault="00EA4C99" w:rsidP="00EA4C99">
      <w:pPr>
        <w:pStyle w:val="ListParagraph"/>
        <w:ind w:left="2160"/>
        <w:rPr>
          <w:rFonts w:ascii="Arial" w:hAnsi="Arial" w:cs="Arial"/>
          <w:sz w:val="22"/>
        </w:rPr>
      </w:pPr>
    </w:p>
    <w:p w14:paraId="0E5C2FCE" w14:textId="77777777" w:rsidR="00EA4C99" w:rsidRPr="008F56E0" w:rsidRDefault="00EA4C99" w:rsidP="00EA4C99">
      <w:pPr>
        <w:pStyle w:val="ListParagraph"/>
        <w:numPr>
          <w:ilvl w:val="0"/>
          <w:numId w:val="4"/>
        </w:numPr>
        <w:ind w:left="2160"/>
        <w:rPr>
          <w:rFonts w:ascii="Arial" w:hAnsi="Arial" w:cs="Arial"/>
          <w:sz w:val="22"/>
        </w:rPr>
      </w:pPr>
      <w:r w:rsidRPr="008F56E0">
        <w:rPr>
          <w:rFonts w:ascii="Arial" w:hAnsi="Arial" w:cs="Arial"/>
          <w:sz w:val="22"/>
        </w:rPr>
        <w:t xml:space="preserve">attending workshops and </w:t>
      </w:r>
      <w:proofErr w:type="gramStart"/>
      <w:r w:rsidRPr="008F56E0">
        <w:rPr>
          <w:rFonts w:ascii="Arial" w:hAnsi="Arial" w:cs="Arial"/>
          <w:sz w:val="22"/>
        </w:rPr>
        <w:t>conferences;</w:t>
      </w:r>
      <w:proofErr w:type="gramEnd"/>
    </w:p>
    <w:p w14:paraId="01A2AFF5" w14:textId="77777777" w:rsidR="00EA4C99" w:rsidRPr="008F56E0" w:rsidRDefault="00EA4C99" w:rsidP="00EA4C99">
      <w:pPr>
        <w:rPr>
          <w:rFonts w:ascii="Arial" w:hAnsi="Arial" w:cs="Arial"/>
          <w:sz w:val="22"/>
        </w:rPr>
      </w:pPr>
    </w:p>
    <w:p w14:paraId="5944ED5E" w14:textId="77777777" w:rsidR="00EA4C99" w:rsidRPr="008F56E0" w:rsidRDefault="00EA4C99" w:rsidP="00EA4C99">
      <w:pPr>
        <w:pStyle w:val="ListParagraph"/>
        <w:numPr>
          <w:ilvl w:val="0"/>
          <w:numId w:val="4"/>
        </w:numPr>
        <w:ind w:left="2160"/>
        <w:rPr>
          <w:rFonts w:ascii="Arial" w:hAnsi="Arial" w:cs="Arial"/>
          <w:sz w:val="22"/>
        </w:rPr>
      </w:pPr>
      <w:r w:rsidRPr="008F56E0">
        <w:rPr>
          <w:rFonts w:ascii="Arial" w:hAnsi="Arial" w:cs="Arial"/>
          <w:sz w:val="22"/>
        </w:rPr>
        <w:t xml:space="preserve">seeking mentoring and supervision </w:t>
      </w:r>
      <w:proofErr w:type="gramStart"/>
      <w:r w:rsidRPr="008F56E0">
        <w:rPr>
          <w:rFonts w:ascii="Arial" w:hAnsi="Arial" w:cs="Arial"/>
          <w:sz w:val="22"/>
        </w:rPr>
        <w:t>opportunities;</w:t>
      </w:r>
      <w:proofErr w:type="gramEnd"/>
    </w:p>
    <w:p w14:paraId="44532529" w14:textId="77777777" w:rsidR="00EA4C99" w:rsidRPr="008F56E0" w:rsidRDefault="00EA4C99" w:rsidP="00EA4C99">
      <w:pPr>
        <w:rPr>
          <w:rFonts w:ascii="Arial" w:hAnsi="Arial" w:cs="Arial"/>
          <w:sz w:val="22"/>
        </w:rPr>
      </w:pPr>
    </w:p>
    <w:p w14:paraId="44C57E6B" w14:textId="77777777" w:rsidR="00EA4C99" w:rsidRPr="008F56E0" w:rsidRDefault="00EA4C99" w:rsidP="00EA4C99">
      <w:pPr>
        <w:pStyle w:val="ListParagraph"/>
        <w:numPr>
          <w:ilvl w:val="0"/>
          <w:numId w:val="4"/>
        </w:numPr>
        <w:ind w:left="2160"/>
        <w:rPr>
          <w:rFonts w:ascii="Arial" w:hAnsi="Arial" w:cs="Arial"/>
          <w:sz w:val="22"/>
        </w:rPr>
      </w:pPr>
      <w:r w:rsidRPr="008F56E0">
        <w:rPr>
          <w:rFonts w:ascii="Arial" w:hAnsi="Arial" w:cs="Arial"/>
          <w:sz w:val="22"/>
        </w:rPr>
        <w:t>participating in community events; and</w:t>
      </w:r>
    </w:p>
    <w:p w14:paraId="678FB79E" w14:textId="77777777" w:rsidR="00EA4C99" w:rsidRPr="008F56E0" w:rsidRDefault="00EA4C99" w:rsidP="00EA4C99">
      <w:pPr>
        <w:rPr>
          <w:rFonts w:ascii="Arial" w:hAnsi="Arial" w:cs="Arial"/>
          <w:sz w:val="22"/>
        </w:rPr>
      </w:pPr>
    </w:p>
    <w:p w14:paraId="0F84260E" w14:textId="77777777" w:rsidR="00EA4C99" w:rsidRPr="008F56E0" w:rsidRDefault="00EA4C99" w:rsidP="00EA4C99">
      <w:pPr>
        <w:pStyle w:val="ListParagraph"/>
        <w:numPr>
          <w:ilvl w:val="0"/>
          <w:numId w:val="4"/>
        </w:numPr>
        <w:ind w:left="2160"/>
        <w:rPr>
          <w:rFonts w:ascii="Arial" w:hAnsi="Arial" w:cs="Arial"/>
          <w:sz w:val="22"/>
        </w:rPr>
      </w:pPr>
      <w:r w:rsidRPr="008F56E0">
        <w:rPr>
          <w:rFonts w:ascii="Arial" w:hAnsi="Arial" w:cs="Arial"/>
          <w:sz w:val="22"/>
        </w:rPr>
        <w:t>engaging in independent studies.</w:t>
      </w:r>
    </w:p>
    <w:p w14:paraId="5BB4B203" w14:textId="77777777" w:rsidR="00EA4C99" w:rsidRPr="008F56E0" w:rsidRDefault="00EA4C99" w:rsidP="00EA4C99">
      <w:pPr>
        <w:rPr>
          <w:rFonts w:ascii="Arial" w:hAnsi="Arial" w:cs="Arial"/>
          <w:sz w:val="22"/>
        </w:rPr>
      </w:pPr>
    </w:p>
    <w:p w14:paraId="3E1E0F81" w14:textId="77777777" w:rsidR="00EA4C99" w:rsidRPr="008F56E0" w:rsidRDefault="00EA4C99" w:rsidP="00EA4C99">
      <w:pPr>
        <w:ind w:left="1440" w:hanging="720"/>
        <w:rPr>
          <w:rFonts w:ascii="Arial" w:hAnsi="Arial" w:cs="Arial"/>
          <w:sz w:val="22"/>
        </w:rPr>
      </w:pPr>
      <w:r w:rsidRPr="008F56E0">
        <w:rPr>
          <w:rFonts w:ascii="Arial" w:hAnsi="Arial" w:cs="Arial"/>
          <w:sz w:val="22"/>
        </w:rPr>
        <w:t>7.2</w:t>
      </w:r>
      <w:r w:rsidRPr="008F56E0">
        <w:rPr>
          <w:rFonts w:ascii="Arial" w:hAnsi="Arial" w:cs="Arial"/>
          <w:sz w:val="22"/>
        </w:rPr>
        <w:tab/>
        <w:t>Keep abreast of laws, policies, rules, and regulations that affect the profession.</w:t>
      </w:r>
    </w:p>
    <w:p w14:paraId="5824D259" w14:textId="77777777" w:rsidR="006623E3" w:rsidRDefault="006623E3"/>
    <w:sectPr w:rsidR="006623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41651" w14:textId="77777777" w:rsidR="00ED3110" w:rsidRDefault="00ED3110" w:rsidP="00EA4C99">
      <w:r>
        <w:separator/>
      </w:r>
    </w:p>
  </w:endnote>
  <w:endnote w:type="continuationSeparator" w:id="0">
    <w:p w14:paraId="22C7BB43" w14:textId="77777777" w:rsidR="00ED3110" w:rsidRDefault="00ED3110" w:rsidP="00EA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0951" w14:textId="77777777" w:rsidR="00EA4C99" w:rsidRPr="00C23F40" w:rsidRDefault="00EA4C99" w:rsidP="00EA4C99">
    <w:pPr>
      <w:pStyle w:val="Footer"/>
      <w:jc w:val="center"/>
      <w:rPr>
        <w:rStyle w:val="PageNumber"/>
        <w:rFonts w:ascii="Courier New" w:hAnsi="Courier New"/>
      </w:rPr>
    </w:pPr>
    <w:r w:rsidRPr="00C23F40">
      <w:rPr>
        <w:rStyle w:val="PageNumber"/>
        <w:rFonts w:ascii="Courier New" w:hAnsi="Courier New"/>
      </w:rPr>
      <w:t>218-Appendix B-</w:t>
    </w:r>
    <w:r w:rsidRPr="00C23F40">
      <w:rPr>
        <w:rStyle w:val="PageNumber"/>
        <w:rFonts w:ascii="Courier New" w:hAnsi="Courier New"/>
      </w:rPr>
      <w:fldChar w:fldCharType="begin"/>
    </w:r>
    <w:r w:rsidRPr="00C23F40">
      <w:rPr>
        <w:rStyle w:val="PageNumber"/>
        <w:rFonts w:ascii="Courier New" w:hAnsi="Courier New"/>
      </w:rPr>
      <w:instrText xml:space="preserve">PAGE  </w:instrText>
    </w:r>
    <w:r w:rsidRPr="00C23F40">
      <w:rPr>
        <w:rStyle w:val="PageNumber"/>
        <w:rFonts w:ascii="Courier New" w:hAnsi="Courier New"/>
      </w:rPr>
      <w:fldChar w:fldCharType="separate"/>
    </w:r>
    <w:r>
      <w:rPr>
        <w:rStyle w:val="PageNumber"/>
        <w:rFonts w:ascii="Courier New" w:hAnsi="Courier New"/>
      </w:rPr>
      <w:t>1</w:t>
    </w:r>
    <w:r w:rsidRPr="00C23F40">
      <w:rPr>
        <w:rStyle w:val="PageNumber"/>
        <w:rFonts w:ascii="Courier New" w:hAnsi="Courier New"/>
      </w:rPr>
      <w:fldChar w:fldCharType="end"/>
    </w:r>
  </w:p>
  <w:p w14:paraId="5F0F3B80" w14:textId="77777777" w:rsidR="00EA4C99" w:rsidRDefault="00EA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90C2" w14:textId="77777777" w:rsidR="00ED3110" w:rsidRDefault="00ED3110" w:rsidP="00EA4C99">
      <w:r>
        <w:separator/>
      </w:r>
    </w:p>
  </w:footnote>
  <w:footnote w:type="continuationSeparator" w:id="0">
    <w:p w14:paraId="161C46FB" w14:textId="77777777" w:rsidR="00ED3110" w:rsidRDefault="00ED3110" w:rsidP="00EA4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54"/>
    <w:multiLevelType w:val="hybridMultilevel"/>
    <w:tmpl w:val="5216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15F21"/>
    <w:multiLevelType w:val="multilevel"/>
    <w:tmpl w:val="8F32DF3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8496849"/>
    <w:multiLevelType w:val="multilevel"/>
    <w:tmpl w:val="27D6A1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9CB29A3"/>
    <w:multiLevelType w:val="hybridMultilevel"/>
    <w:tmpl w:val="9EDA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99"/>
    <w:rsid w:val="006623E3"/>
    <w:rsid w:val="00A4502E"/>
    <w:rsid w:val="00EA4C99"/>
    <w:rsid w:val="00ED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9668"/>
  <w15:chartTrackingRefBased/>
  <w15:docId w15:val="{951F3697-39ED-49B8-8A49-53F604A0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9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99"/>
    <w:pPr>
      <w:tabs>
        <w:tab w:val="center" w:pos="4680"/>
        <w:tab w:val="right" w:pos="9360"/>
      </w:tabs>
    </w:pPr>
  </w:style>
  <w:style w:type="character" w:customStyle="1" w:styleId="HeaderChar">
    <w:name w:val="Header Char"/>
    <w:basedOn w:val="DefaultParagraphFont"/>
    <w:link w:val="Header"/>
    <w:uiPriority w:val="99"/>
    <w:rsid w:val="00EA4C99"/>
    <w:rPr>
      <w:rFonts w:ascii="Times" w:eastAsia="Times New Roman" w:hAnsi="Times" w:cs="Times New Roman"/>
      <w:sz w:val="24"/>
      <w:szCs w:val="20"/>
    </w:rPr>
  </w:style>
  <w:style w:type="paragraph" w:styleId="ListParagraph">
    <w:name w:val="List Paragraph"/>
    <w:basedOn w:val="Normal"/>
    <w:uiPriority w:val="34"/>
    <w:qFormat/>
    <w:rsid w:val="00EA4C99"/>
    <w:pPr>
      <w:ind w:left="720"/>
      <w:contextualSpacing/>
    </w:pPr>
  </w:style>
  <w:style w:type="paragraph" w:styleId="Footer">
    <w:name w:val="footer"/>
    <w:basedOn w:val="Normal"/>
    <w:link w:val="FooterChar"/>
    <w:uiPriority w:val="99"/>
    <w:unhideWhenUsed/>
    <w:rsid w:val="00EA4C99"/>
    <w:pPr>
      <w:tabs>
        <w:tab w:val="center" w:pos="4680"/>
        <w:tab w:val="right" w:pos="9360"/>
      </w:tabs>
    </w:pPr>
  </w:style>
  <w:style w:type="character" w:customStyle="1" w:styleId="FooterChar">
    <w:name w:val="Footer Char"/>
    <w:basedOn w:val="DefaultParagraphFont"/>
    <w:link w:val="Footer"/>
    <w:uiPriority w:val="99"/>
    <w:rsid w:val="00EA4C99"/>
    <w:rPr>
      <w:rFonts w:ascii="Times" w:eastAsia="Times New Roman" w:hAnsi="Times" w:cs="Times New Roman"/>
      <w:sz w:val="24"/>
      <w:szCs w:val="20"/>
    </w:rPr>
  </w:style>
  <w:style w:type="character" w:styleId="PageNumber">
    <w:name w:val="page number"/>
    <w:basedOn w:val="DefaultParagraphFont"/>
    <w:rsid w:val="00EA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11962</Characters>
  <Application>Microsoft Office Word</Application>
  <DocSecurity>0</DocSecurity>
  <Lines>284</Lines>
  <Paragraphs>108</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Hopfe, Kamaile A.</dc:creator>
  <cp:keywords/>
  <dc:description/>
  <cp:lastModifiedBy>Hopfe, Kamaile A.</cp:lastModifiedBy>
  <cp:revision>1</cp:revision>
  <dcterms:created xsi:type="dcterms:W3CDTF">2020-09-02T20:01:00Z</dcterms:created>
  <dcterms:modified xsi:type="dcterms:W3CDTF">2020-09-02T20:04:00Z</dcterms:modified>
</cp:coreProperties>
</file>