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9C19" w14:textId="6B6E1301" w:rsidR="00A9204E" w:rsidRDefault="0018177C" w:rsidP="0018177C">
      <w:pPr>
        <w:pStyle w:val="NoSpacing"/>
        <w:jc w:val="center"/>
      </w:pPr>
      <w:r>
        <w:t xml:space="preserve">SUMMARY OF </w:t>
      </w:r>
      <w:r w:rsidR="00D83346">
        <w:t xml:space="preserve">NOVEMBER 9, </w:t>
      </w:r>
      <w:r>
        <w:t>2021</w:t>
      </w:r>
    </w:p>
    <w:p w14:paraId="44865A33" w14:textId="77777777" w:rsidR="0018177C" w:rsidRDefault="0018177C" w:rsidP="0018177C">
      <w:pPr>
        <w:pStyle w:val="NoSpacing"/>
        <w:jc w:val="center"/>
      </w:pPr>
      <w:r>
        <w:t>TRANSITION OF THE OAHU REGIONAL HEALTH CARE SYSTEM INTO THE DOH</w:t>
      </w:r>
    </w:p>
    <w:p w14:paraId="713F3EC0" w14:textId="77777777" w:rsidR="0018177C" w:rsidRDefault="0018177C" w:rsidP="0018177C">
      <w:pPr>
        <w:pStyle w:val="NoSpacing"/>
        <w:jc w:val="center"/>
      </w:pPr>
      <w:r>
        <w:t>MEETING VIA ZOOM</w:t>
      </w:r>
    </w:p>
    <w:p w14:paraId="22573EFE" w14:textId="2488F6FA" w:rsidR="0018177C" w:rsidRDefault="0018177C" w:rsidP="0018177C">
      <w:pPr>
        <w:pStyle w:val="NoSpacing"/>
        <w:jc w:val="center"/>
      </w:pPr>
      <w:r>
        <w:t>11:00 A.M. TO 11:</w:t>
      </w:r>
      <w:r w:rsidR="00D83346">
        <w:t>51</w:t>
      </w:r>
      <w:r>
        <w:t xml:space="preserve"> A.M.</w:t>
      </w:r>
    </w:p>
    <w:p w14:paraId="081857D7" w14:textId="77777777" w:rsidR="0018177C" w:rsidRDefault="0018177C" w:rsidP="0018177C">
      <w:pPr>
        <w:pStyle w:val="NoSpacing"/>
        <w:jc w:val="center"/>
      </w:pPr>
    </w:p>
    <w:p w14:paraId="28EE841C" w14:textId="77777777" w:rsidR="0018177C" w:rsidRDefault="0018177C" w:rsidP="0018177C">
      <w:pPr>
        <w:pStyle w:val="NoSpacing"/>
      </w:pPr>
      <w:r>
        <w:t>PRESENT:</w:t>
      </w:r>
    </w:p>
    <w:p w14:paraId="614EF811" w14:textId="77777777" w:rsidR="0018177C" w:rsidRDefault="0018177C" w:rsidP="0018177C">
      <w:pPr>
        <w:pStyle w:val="NoSpacing"/>
      </w:pPr>
      <w:r>
        <w:t>Dr. Elizabeth Char, Director of Health</w:t>
      </w:r>
    </w:p>
    <w:p w14:paraId="2D8F9279" w14:textId="77777777" w:rsidR="0018177C" w:rsidRDefault="0018177C" w:rsidP="0018177C">
      <w:pPr>
        <w:pStyle w:val="NoSpacing"/>
      </w:pPr>
      <w:r>
        <w:t>Derek Akiyoshi, Chair of the Oahu Regional System Board</w:t>
      </w:r>
    </w:p>
    <w:p w14:paraId="77F2EDD1" w14:textId="77777777" w:rsidR="0018177C" w:rsidRDefault="0018177C" w:rsidP="0018177C">
      <w:pPr>
        <w:pStyle w:val="NoSpacing"/>
      </w:pPr>
      <w:r>
        <w:t>Sean Sanada, CEO of Oahu Regional</w:t>
      </w:r>
    </w:p>
    <w:p w14:paraId="3D9A5E2A" w14:textId="77777777" w:rsidR="0018177C" w:rsidRDefault="0018177C" w:rsidP="0018177C">
      <w:pPr>
        <w:pStyle w:val="NoSpacing"/>
      </w:pPr>
      <w:r>
        <w:t>Marian Tsuji, Deputy Director of Behavioral Health, Department of Health</w:t>
      </w:r>
    </w:p>
    <w:p w14:paraId="661B592E" w14:textId="77777777" w:rsidR="0018177C" w:rsidRDefault="0018177C" w:rsidP="0018177C">
      <w:pPr>
        <w:pStyle w:val="NoSpacing"/>
      </w:pPr>
      <w:r>
        <w:t>Heather Ching-Manzano, Department of Health Labor Relations</w:t>
      </w:r>
    </w:p>
    <w:p w14:paraId="42393771" w14:textId="77777777" w:rsidR="0018177C" w:rsidRDefault="0018177C" w:rsidP="0018177C">
      <w:pPr>
        <w:pStyle w:val="NoSpacing"/>
      </w:pPr>
      <w:r>
        <w:t>Janis Morita, Department of Health Administrative Services Office</w:t>
      </w:r>
    </w:p>
    <w:p w14:paraId="2810BBF3" w14:textId="77777777" w:rsidR="0018177C" w:rsidRDefault="0018177C" w:rsidP="0018177C">
      <w:pPr>
        <w:pStyle w:val="NoSpacing"/>
      </w:pPr>
      <w:r>
        <w:t>Steve Sakamoto, Department of Health, Health Information Systems Office</w:t>
      </w:r>
    </w:p>
    <w:p w14:paraId="25072136" w14:textId="77777777" w:rsidR="0018177C" w:rsidRDefault="0018177C" w:rsidP="0018177C">
      <w:pPr>
        <w:pStyle w:val="NoSpacing"/>
      </w:pPr>
      <w:r>
        <w:t xml:space="preserve">Mike </w:t>
      </w:r>
      <w:proofErr w:type="spellStart"/>
      <w:r>
        <w:t>Hamamoto</w:t>
      </w:r>
      <w:proofErr w:type="spellEnd"/>
      <w:r>
        <w:t>, Oahu Region CFO</w:t>
      </w:r>
    </w:p>
    <w:p w14:paraId="1D91D67B" w14:textId="77777777" w:rsidR="0018177C" w:rsidRDefault="0018177C" w:rsidP="0018177C">
      <w:pPr>
        <w:pStyle w:val="NoSpacing"/>
      </w:pPr>
      <w:r>
        <w:t>Amy Curtis, Department of Health Behavioral Health</w:t>
      </w:r>
    </w:p>
    <w:p w14:paraId="7EDDF98E" w14:textId="77777777" w:rsidR="0018177C" w:rsidRDefault="0018177C" w:rsidP="0018177C">
      <w:pPr>
        <w:pStyle w:val="NoSpacing"/>
      </w:pPr>
      <w:r>
        <w:t>Andrew Garrett, Department of Human Resou</w:t>
      </w:r>
      <w:r w:rsidR="00240313">
        <w:t>r</w:t>
      </w:r>
      <w:r>
        <w:t>ces</w:t>
      </w:r>
      <w:r w:rsidR="00240313">
        <w:t xml:space="preserve"> Development</w:t>
      </w:r>
    </w:p>
    <w:p w14:paraId="24BBCABA" w14:textId="2EA778F1" w:rsidR="0018177C" w:rsidRDefault="00240313" w:rsidP="0018177C">
      <w:pPr>
        <w:pStyle w:val="NoSpacing"/>
      </w:pPr>
      <w:r>
        <w:t xml:space="preserve">Blair </w:t>
      </w:r>
      <w:proofErr w:type="spellStart"/>
      <w:r>
        <w:t>Goto</w:t>
      </w:r>
      <w:proofErr w:type="spellEnd"/>
      <w:r>
        <w:t>, Department of the Attorney General</w:t>
      </w:r>
    </w:p>
    <w:p w14:paraId="69D78F50" w14:textId="4E9D8579" w:rsidR="00BD129A" w:rsidRDefault="00BD129A" w:rsidP="0018177C">
      <w:pPr>
        <w:pStyle w:val="NoSpacing"/>
      </w:pPr>
      <w:r>
        <w:t xml:space="preserve">Neal </w:t>
      </w:r>
      <w:proofErr w:type="spellStart"/>
      <w:r>
        <w:t>Miyahira</w:t>
      </w:r>
      <w:proofErr w:type="spellEnd"/>
      <w:r>
        <w:t>, Department of Budget and Finance</w:t>
      </w:r>
    </w:p>
    <w:p w14:paraId="337EB903" w14:textId="77777777" w:rsidR="00240313" w:rsidRDefault="00240313" w:rsidP="0018177C">
      <w:pPr>
        <w:pStyle w:val="NoSpacing"/>
      </w:pPr>
      <w:r>
        <w:t>Derek Chan, Department of Budget and Finance</w:t>
      </w:r>
    </w:p>
    <w:p w14:paraId="1F8C6B27" w14:textId="77777777" w:rsidR="00240313" w:rsidRDefault="00240313" w:rsidP="0018177C">
      <w:pPr>
        <w:pStyle w:val="NoSpacing"/>
      </w:pPr>
      <w:r>
        <w:t>Mary Alice Evans, Office of Planning and Sustainable Development</w:t>
      </w:r>
    </w:p>
    <w:p w14:paraId="7A0787FA" w14:textId="77777777" w:rsidR="00240313" w:rsidRDefault="00240313" w:rsidP="0018177C">
      <w:pPr>
        <w:pStyle w:val="NoSpacing"/>
      </w:pPr>
      <w:r>
        <w:t>Renee Lai, CIO of HHSC</w:t>
      </w:r>
    </w:p>
    <w:p w14:paraId="0DF8779C" w14:textId="77777777" w:rsidR="00240313" w:rsidRDefault="00240313" w:rsidP="0018177C">
      <w:pPr>
        <w:pStyle w:val="NoSpacing"/>
      </w:pPr>
      <w:r>
        <w:t xml:space="preserve">Juanita </w:t>
      </w:r>
      <w:proofErr w:type="spellStart"/>
      <w:r>
        <w:t>Lauti</w:t>
      </w:r>
      <w:proofErr w:type="spellEnd"/>
      <w:r>
        <w:t>, HHSC Human Resources Department</w:t>
      </w:r>
    </w:p>
    <w:p w14:paraId="101163D5" w14:textId="77777777" w:rsidR="00240313" w:rsidRDefault="00240313" w:rsidP="0018177C">
      <w:pPr>
        <w:pStyle w:val="NoSpacing"/>
      </w:pPr>
      <w:r>
        <w:t>Edward Chu, HHSC Finance Department</w:t>
      </w:r>
    </w:p>
    <w:p w14:paraId="062F92C9" w14:textId="77777777" w:rsidR="00240313" w:rsidRDefault="00240313" w:rsidP="0018177C">
      <w:pPr>
        <w:pStyle w:val="NoSpacing"/>
      </w:pPr>
      <w:r>
        <w:t xml:space="preserve">Donna </w:t>
      </w:r>
      <w:proofErr w:type="spellStart"/>
      <w:r>
        <w:t>Tsuruda-Kashiwabara</w:t>
      </w:r>
      <w:proofErr w:type="spellEnd"/>
      <w:r>
        <w:t>, State Procurement Office</w:t>
      </w:r>
    </w:p>
    <w:p w14:paraId="6A1EE988" w14:textId="77777777" w:rsidR="00240313" w:rsidRDefault="00240313" w:rsidP="0018177C">
      <w:pPr>
        <w:pStyle w:val="NoSpacing"/>
      </w:pPr>
      <w:r>
        <w:t xml:space="preserve">Wes </w:t>
      </w:r>
      <w:proofErr w:type="spellStart"/>
      <w:r>
        <w:t>Tufaga</w:t>
      </w:r>
      <w:proofErr w:type="spellEnd"/>
      <w:r>
        <w:t>, HGEA</w:t>
      </w:r>
    </w:p>
    <w:p w14:paraId="3EF1EF4E" w14:textId="77777777" w:rsidR="00240313" w:rsidRDefault="00240313" w:rsidP="0018177C">
      <w:pPr>
        <w:pStyle w:val="NoSpacing"/>
      </w:pPr>
      <w:r>
        <w:t xml:space="preserve">Debbie </w:t>
      </w:r>
      <w:proofErr w:type="spellStart"/>
      <w:r>
        <w:t>Hiraoka</w:t>
      </w:r>
      <w:proofErr w:type="spellEnd"/>
      <w:r>
        <w:t>, SH Consulting</w:t>
      </w:r>
    </w:p>
    <w:p w14:paraId="62766890" w14:textId="77777777" w:rsidR="00240313" w:rsidRDefault="00240313" w:rsidP="0018177C">
      <w:pPr>
        <w:pStyle w:val="NoSpacing"/>
      </w:pPr>
      <w:r>
        <w:t xml:space="preserve">Layne </w:t>
      </w:r>
      <w:r w:rsidR="00E2114D">
        <w:t>Yoshida, RGP</w:t>
      </w:r>
    </w:p>
    <w:p w14:paraId="7396455C" w14:textId="17009B42" w:rsidR="00E2114D" w:rsidRDefault="00D83346" w:rsidP="0018177C">
      <w:pPr>
        <w:pStyle w:val="NoSpacing"/>
      </w:pPr>
      <w:r>
        <w:t xml:space="preserve">Brandy Cannon, </w:t>
      </w:r>
      <w:r w:rsidR="00E2114D">
        <w:t>RGP</w:t>
      </w:r>
    </w:p>
    <w:p w14:paraId="66EFCD96" w14:textId="77777777" w:rsidR="00E2114D" w:rsidRDefault="00E2114D" w:rsidP="0018177C">
      <w:pPr>
        <w:pStyle w:val="NoSpacing"/>
      </w:pPr>
      <w:r>
        <w:t>Todd Okamoto, RGP</w:t>
      </w:r>
    </w:p>
    <w:p w14:paraId="36856A15" w14:textId="77777777" w:rsidR="00794624" w:rsidRDefault="00E2114D" w:rsidP="0018177C">
      <w:pPr>
        <w:pStyle w:val="NoSpacing"/>
      </w:pPr>
      <w:r>
        <w:t>Steven Le</w:t>
      </w:r>
      <w:r w:rsidR="00794624">
        <w:t>e</w:t>
      </w:r>
      <w:r>
        <w:t>,</w:t>
      </w:r>
      <w:r w:rsidR="00794624">
        <w:t xml:space="preserve"> RGP</w:t>
      </w:r>
    </w:p>
    <w:p w14:paraId="499D5E3B" w14:textId="77777777" w:rsidR="00794624" w:rsidRDefault="00794624" w:rsidP="0018177C">
      <w:pPr>
        <w:pStyle w:val="NoSpacing"/>
      </w:pPr>
      <w:r>
        <w:t>Mikhail Gorbatenko, RGP</w:t>
      </w:r>
    </w:p>
    <w:p w14:paraId="647D5C2B" w14:textId="77777777" w:rsidR="00231737" w:rsidRDefault="00794624" w:rsidP="0018177C">
      <w:pPr>
        <w:pStyle w:val="NoSpacing"/>
      </w:pPr>
      <w:r>
        <w:t>Todd Gower, RGP</w:t>
      </w:r>
    </w:p>
    <w:p w14:paraId="34EFA637" w14:textId="49750CDF" w:rsidR="00231737" w:rsidRDefault="00231737" w:rsidP="0018177C">
      <w:pPr>
        <w:pStyle w:val="NoSpacing"/>
      </w:pPr>
      <w:r>
        <w:t>Tricia Won, HHSC</w:t>
      </w:r>
    </w:p>
    <w:p w14:paraId="36BF7DE7" w14:textId="1F0E5842" w:rsidR="00BD129A" w:rsidRDefault="00BD129A" w:rsidP="0018177C">
      <w:pPr>
        <w:pStyle w:val="NoSpacing"/>
      </w:pPr>
      <w:r>
        <w:t>Michelle Kato, HHSC</w:t>
      </w:r>
    </w:p>
    <w:p w14:paraId="045C966D" w14:textId="4D645679" w:rsidR="00BD129A" w:rsidRDefault="00BD129A" w:rsidP="0018177C">
      <w:pPr>
        <w:pStyle w:val="NoSpacing"/>
      </w:pPr>
      <w:r>
        <w:t>Scott Kawai, HHSC</w:t>
      </w:r>
    </w:p>
    <w:p w14:paraId="1D563A8C" w14:textId="52501FEA" w:rsidR="00BD129A" w:rsidRDefault="00BD129A" w:rsidP="0018177C">
      <w:pPr>
        <w:pStyle w:val="NoSpacing"/>
      </w:pPr>
      <w:r>
        <w:t>Violeta Gonzales, HHSC</w:t>
      </w:r>
    </w:p>
    <w:p w14:paraId="66E544B3" w14:textId="6DDEA3B8" w:rsidR="00BD129A" w:rsidRDefault="00BD129A" w:rsidP="0018177C">
      <w:pPr>
        <w:pStyle w:val="NoSpacing"/>
      </w:pPr>
      <w:r>
        <w:t xml:space="preserve">Aileen </w:t>
      </w:r>
      <w:proofErr w:type="spellStart"/>
      <w:r>
        <w:t>Sakado</w:t>
      </w:r>
      <w:proofErr w:type="spellEnd"/>
      <w:r>
        <w:t>, HHSC</w:t>
      </w:r>
    </w:p>
    <w:p w14:paraId="113BC4E1" w14:textId="50BD6A9B" w:rsidR="00BD129A" w:rsidRDefault="00BD129A" w:rsidP="0018177C">
      <w:pPr>
        <w:pStyle w:val="NoSpacing"/>
      </w:pPr>
      <w:r>
        <w:t xml:space="preserve">Shantell </w:t>
      </w:r>
      <w:proofErr w:type="spellStart"/>
      <w:r>
        <w:t>Calarruda</w:t>
      </w:r>
      <w:proofErr w:type="spellEnd"/>
      <w:r>
        <w:t>, UPW</w:t>
      </w:r>
    </w:p>
    <w:p w14:paraId="0DAFAD4E" w14:textId="768ABB22" w:rsidR="00BD129A" w:rsidRDefault="00BD129A" w:rsidP="0018177C">
      <w:pPr>
        <w:pStyle w:val="NoSpacing"/>
      </w:pPr>
      <w:r>
        <w:t xml:space="preserve">Leighton </w:t>
      </w:r>
      <w:proofErr w:type="spellStart"/>
      <w:r>
        <w:t>Mue</w:t>
      </w:r>
      <w:proofErr w:type="spellEnd"/>
      <w:r>
        <w:t>, RGP</w:t>
      </w:r>
    </w:p>
    <w:p w14:paraId="4339F9D8" w14:textId="582FA577" w:rsidR="00BD129A" w:rsidRDefault="00BD129A" w:rsidP="0018177C">
      <w:pPr>
        <w:pStyle w:val="NoSpacing"/>
      </w:pPr>
      <w:r>
        <w:t>Jon Kawamura, FIN</w:t>
      </w:r>
    </w:p>
    <w:p w14:paraId="36EBADB5" w14:textId="6CDD153E" w:rsidR="00BD129A" w:rsidRDefault="00BD129A" w:rsidP="0018177C">
      <w:pPr>
        <w:pStyle w:val="NoSpacing"/>
      </w:pPr>
      <w:r>
        <w:t xml:space="preserve">Aldric </w:t>
      </w:r>
      <w:proofErr w:type="spellStart"/>
      <w:r>
        <w:t>Ulep</w:t>
      </w:r>
      <w:proofErr w:type="spellEnd"/>
      <w:r>
        <w:t>, FIN</w:t>
      </w:r>
    </w:p>
    <w:p w14:paraId="7884CD27" w14:textId="465DDF57" w:rsidR="00BD129A" w:rsidRDefault="00BD129A" w:rsidP="0018177C">
      <w:pPr>
        <w:pStyle w:val="NoSpacing"/>
      </w:pPr>
      <w:r>
        <w:t>Julie Schweitzer Ford, Schweitzer Consulting</w:t>
      </w:r>
    </w:p>
    <w:p w14:paraId="1191140D" w14:textId="565CEA19" w:rsidR="00BD129A" w:rsidRDefault="00BD129A" w:rsidP="0018177C">
      <w:pPr>
        <w:pStyle w:val="NoSpacing"/>
      </w:pPr>
      <w:r>
        <w:t xml:space="preserve">Wilfredo </w:t>
      </w:r>
      <w:proofErr w:type="spellStart"/>
      <w:r>
        <w:t>Tungol</w:t>
      </w:r>
      <w:proofErr w:type="spellEnd"/>
      <w:r>
        <w:t>, DOH OPPPD</w:t>
      </w:r>
    </w:p>
    <w:p w14:paraId="62310D34" w14:textId="64F8C58C" w:rsidR="00231737" w:rsidRDefault="00231737" w:rsidP="0018177C">
      <w:pPr>
        <w:pStyle w:val="NoSpacing"/>
      </w:pPr>
      <w:r>
        <w:t>Arleen Ribac, DOH</w:t>
      </w:r>
    </w:p>
    <w:p w14:paraId="18AED461" w14:textId="7A092F31" w:rsidR="00E2114D" w:rsidRDefault="00E2114D" w:rsidP="0018177C">
      <w:pPr>
        <w:pStyle w:val="NoSpacing"/>
      </w:pPr>
      <w:r>
        <w:t xml:space="preserve"> </w:t>
      </w:r>
    </w:p>
    <w:p w14:paraId="3681B411" w14:textId="77777777" w:rsidR="00240313" w:rsidRDefault="00240313" w:rsidP="0018177C">
      <w:pPr>
        <w:pStyle w:val="NoSpacing"/>
      </w:pPr>
      <w:r>
        <w:t>ABSENT:</w:t>
      </w:r>
    </w:p>
    <w:p w14:paraId="28E5BF27" w14:textId="77777777" w:rsidR="00240313" w:rsidRDefault="00240313" w:rsidP="0018177C">
      <w:pPr>
        <w:pStyle w:val="NoSpacing"/>
      </w:pPr>
      <w:r>
        <w:t xml:space="preserve">Audrey </w:t>
      </w:r>
      <w:proofErr w:type="spellStart"/>
      <w:r>
        <w:t>Hidano</w:t>
      </w:r>
      <w:proofErr w:type="spellEnd"/>
      <w:r>
        <w:t>, Department of Accounting and General Services</w:t>
      </w:r>
    </w:p>
    <w:p w14:paraId="39ED50D2" w14:textId="10F635A7" w:rsidR="00BD129A" w:rsidRDefault="00BD129A" w:rsidP="0018177C">
      <w:pPr>
        <w:pStyle w:val="NoSpacing"/>
      </w:pPr>
      <w:r>
        <w:t>Craig Hira, Department of Budget &amp; Finance</w:t>
      </w:r>
    </w:p>
    <w:p w14:paraId="6F6956D4" w14:textId="77777777" w:rsidR="00BD129A" w:rsidRDefault="00BD129A" w:rsidP="00BD129A">
      <w:pPr>
        <w:pStyle w:val="NoSpacing"/>
      </w:pPr>
      <w:r>
        <w:lastRenderedPageBreak/>
        <w:t>Dr. Linda Rosen, President and CEO of HHSC</w:t>
      </w:r>
    </w:p>
    <w:p w14:paraId="10E2FFE1" w14:textId="62C699D4" w:rsidR="00240313" w:rsidRDefault="00240313" w:rsidP="0018177C">
      <w:pPr>
        <w:pStyle w:val="NoSpacing"/>
      </w:pPr>
      <w:r>
        <w:t xml:space="preserve">Neal </w:t>
      </w:r>
      <w:proofErr w:type="spellStart"/>
      <w:r>
        <w:t>Miyahira</w:t>
      </w:r>
      <w:proofErr w:type="spellEnd"/>
      <w:r>
        <w:t>, Department of Budget and Finance</w:t>
      </w:r>
    </w:p>
    <w:p w14:paraId="6F7F23DE" w14:textId="77777777" w:rsidR="00240313" w:rsidRDefault="00240313" w:rsidP="0018177C">
      <w:pPr>
        <w:pStyle w:val="NoSpacing"/>
      </w:pPr>
      <w:r>
        <w:t>Heath Hollenbeck, HHSC Director of Technical Services</w:t>
      </w:r>
    </w:p>
    <w:p w14:paraId="7B8FE046" w14:textId="502E2170" w:rsidR="00240313" w:rsidRDefault="00240313" w:rsidP="0018177C">
      <w:pPr>
        <w:pStyle w:val="NoSpacing"/>
      </w:pPr>
      <w:r>
        <w:t>Radford Hirai, UPW</w:t>
      </w:r>
    </w:p>
    <w:p w14:paraId="14C5B5B5" w14:textId="432C8D55" w:rsidR="004D3D7B" w:rsidRDefault="004D3D7B" w:rsidP="0018177C">
      <w:pPr>
        <w:pStyle w:val="NoSpacing"/>
      </w:pPr>
    </w:p>
    <w:p w14:paraId="5070C410" w14:textId="54C97214" w:rsidR="0033068A" w:rsidRDefault="00C26843" w:rsidP="0033068A">
      <w:pPr>
        <w:pStyle w:val="NoSpacing"/>
        <w:tabs>
          <w:tab w:val="left" w:pos="720"/>
          <w:tab w:val="left" w:pos="990"/>
        </w:tabs>
      </w:pPr>
      <w:r>
        <w:t>0:00</w:t>
      </w:r>
      <w:r w:rsidR="009C074C">
        <w:tab/>
      </w:r>
      <w:r w:rsidR="0015738B">
        <w:t>I</w:t>
      </w:r>
      <w:r w:rsidR="009C074C">
        <w:t>.</w:t>
      </w:r>
      <w:r w:rsidR="0033068A">
        <w:tab/>
        <w:t>Call to Order</w:t>
      </w:r>
    </w:p>
    <w:p w14:paraId="070BD9D8" w14:textId="77777777" w:rsidR="00F572F9" w:rsidRDefault="00F572F9" w:rsidP="0033068A">
      <w:pPr>
        <w:pStyle w:val="NoSpacing"/>
        <w:tabs>
          <w:tab w:val="left" w:pos="720"/>
          <w:tab w:val="left" w:pos="990"/>
        </w:tabs>
      </w:pPr>
    </w:p>
    <w:p w14:paraId="2704E3AD" w14:textId="4F177587" w:rsidR="0024211D" w:rsidRDefault="00C26843" w:rsidP="00C26843">
      <w:pPr>
        <w:pStyle w:val="NoSpacing"/>
        <w:tabs>
          <w:tab w:val="left" w:pos="720"/>
          <w:tab w:val="left" w:pos="990"/>
        </w:tabs>
      </w:pPr>
      <w:r>
        <w:t>0:24</w:t>
      </w:r>
      <w:r w:rsidR="0015738B">
        <w:tab/>
        <w:t>II.</w:t>
      </w:r>
      <w:r w:rsidR="0015738B">
        <w:tab/>
      </w:r>
      <w:r>
        <w:t>Establishment of a Steering Committee</w:t>
      </w:r>
    </w:p>
    <w:p w14:paraId="0415073C" w14:textId="4C7B1DE8" w:rsidR="001D08B4" w:rsidRDefault="00C26843" w:rsidP="009B1067">
      <w:pPr>
        <w:pStyle w:val="NoSpacing"/>
        <w:tabs>
          <w:tab w:val="left" w:pos="720"/>
          <w:tab w:val="left" w:pos="990"/>
        </w:tabs>
        <w:ind w:left="990"/>
        <w:rPr>
          <w:rFonts w:cstheme="minorHAnsi"/>
        </w:rPr>
      </w:pPr>
      <w:proofErr w:type="gramStart"/>
      <w:r>
        <w:t xml:space="preserve">1:48 </w:t>
      </w:r>
      <w:r w:rsidR="001D08B4">
        <w:t xml:space="preserve"> Sean</w:t>
      </w:r>
      <w:proofErr w:type="gramEnd"/>
      <w:r w:rsidR="001D08B4">
        <w:t xml:space="preserve"> Sanada:  </w:t>
      </w:r>
      <w:r w:rsidR="001D08B4" w:rsidRPr="001D08B4">
        <w:rPr>
          <w:rFonts w:cstheme="minorHAnsi"/>
        </w:rPr>
        <w:t>“</w:t>
      </w:r>
      <w:r w:rsidR="001D08B4" w:rsidRPr="001D08B4">
        <w:rPr>
          <w:rFonts w:cstheme="minorHAnsi"/>
        </w:rPr>
        <w:t>I move for the establishment of the steering committee to be comprised of the Director of Health, the Deputy Director for Behavioral Health, the HHSC Oahu region Chief executive officer.  Pursuant to Section 9(b)of Act 212, 2021 Hawaii Session laws, the steering committee members are authorized to investigate transfer activities to be implemented by the working group by making decisions, assisting the Director of Health and chair of the Oahu</w:t>
      </w:r>
      <w:r w:rsidR="001D08B4">
        <w:rPr>
          <w:rFonts w:cstheme="minorHAnsi"/>
        </w:rPr>
        <w:t xml:space="preserve"> </w:t>
      </w:r>
      <w:r w:rsidR="001D08B4" w:rsidRPr="001D08B4">
        <w:rPr>
          <w:rFonts w:cstheme="minorHAnsi"/>
        </w:rPr>
        <w:t>regional system board or designee to make final decisions, establishing and directing priorities for the working group, and eliminating obstructions on working group matters.</w:t>
      </w:r>
      <w:r w:rsidR="001D08B4">
        <w:rPr>
          <w:rFonts w:cstheme="minorHAnsi"/>
        </w:rPr>
        <w:t xml:space="preserve">  </w:t>
      </w:r>
      <w:r w:rsidR="001D08B4" w:rsidRPr="001D08B4">
        <w:rPr>
          <w:rFonts w:cstheme="minorHAnsi"/>
        </w:rPr>
        <w:t>The steering committee shall report its findings, decisions, approvals, priorities, and obstructions at the next duly noticed board meeting or working group meeting.</w:t>
      </w:r>
      <w:r w:rsidR="001D08B4">
        <w:rPr>
          <w:rFonts w:cstheme="minorHAnsi"/>
        </w:rPr>
        <w:t xml:space="preserve">  </w:t>
      </w:r>
      <w:r w:rsidR="001D08B4" w:rsidRPr="001D08B4">
        <w:rPr>
          <w:rFonts w:cstheme="minorHAnsi"/>
        </w:rPr>
        <w:t>Based on this motion, do I have a second from the working group.</w:t>
      </w:r>
      <w:r w:rsidR="001D08B4">
        <w:rPr>
          <w:rFonts w:cstheme="minorHAnsi"/>
        </w:rPr>
        <w:t>”</w:t>
      </w:r>
    </w:p>
    <w:p w14:paraId="2A371DE8" w14:textId="1F8311D8" w:rsidR="001D08B4" w:rsidRDefault="001D08B4" w:rsidP="009B1067">
      <w:pPr>
        <w:pStyle w:val="NoSpacing"/>
        <w:tabs>
          <w:tab w:val="left" w:pos="720"/>
          <w:tab w:val="left" w:pos="990"/>
        </w:tabs>
        <w:ind w:left="990"/>
        <w:rPr>
          <w:rFonts w:cstheme="minorHAnsi"/>
        </w:rPr>
      </w:pPr>
    </w:p>
    <w:p w14:paraId="025046AB" w14:textId="7427BB91" w:rsidR="001D08B4" w:rsidRDefault="001D08B4" w:rsidP="009B1067">
      <w:pPr>
        <w:pStyle w:val="NoSpacing"/>
        <w:tabs>
          <w:tab w:val="left" w:pos="720"/>
          <w:tab w:val="left" w:pos="990"/>
        </w:tabs>
        <w:ind w:left="990"/>
        <w:rPr>
          <w:rFonts w:cstheme="minorHAnsi"/>
        </w:rPr>
      </w:pPr>
      <w:proofErr w:type="gramStart"/>
      <w:r>
        <w:rPr>
          <w:rFonts w:cstheme="minorHAnsi"/>
        </w:rPr>
        <w:t>2:53  Dr.</w:t>
      </w:r>
      <w:proofErr w:type="gramEnd"/>
      <w:r>
        <w:rPr>
          <w:rFonts w:cstheme="minorHAnsi"/>
        </w:rPr>
        <w:t xml:space="preserve"> Char seconded the motion.</w:t>
      </w:r>
    </w:p>
    <w:p w14:paraId="3353A7A2" w14:textId="2B52B25E" w:rsidR="001D08B4" w:rsidRDefault="001D08B4" w:rsidP="009B1067">
      <w:pPr>
        <w:pStyle w:val="NoSpacing"/>
        <w:tabs>
          <w:tab w:val="left" w:pos="720"/>
          <w:tab w:val="left" w:pos="990"/>
        </w:tabs>
        <w:ind w:left="990"/>
        <w:rPr>
          <w:rFonts w:cstheme="minorHAnsi"/>
        </w:rPr>
      </w:pPr>
    </w:p>
    <w:p w14:paraId="1E9182B0" w14:textId="7DFEBE16" w:rsidR="001D08B4" w:rsidRDefault="001D08B4" w:rsidP="009B1067">
      <w:pPr>
        <w:pStyle w:val="NoSpacing"/>
        <w:tabs>
          <w:tab w:val="left" w:pos="720"/>
          <w:tab w:val="left" w:pos="990"/>
        </w:tabs>
        <w:ind w:left="990"/>
        <w:rPr>
          <w:rFonts w:cstheme="minorHAnsi"/>
        </w:rPr>
      </w:pPr>
      <w:r>
        <w:rPr>
          <w:rFonts w:cstheme="minorHAnsi"/>
        </w:rPr>
        <w:t xml:space="preserve">3:01 Voted in favor:  Dr. Char, Derek </w:t>
      </w:r>
      <w:proofErr w:type="spellStart"/>
      <w:r>
        <w:rPr>
          <w:rFonts w:cstheme="minorHAnsi"/>
        </w:rPr>
        <w:t>Akiyoshi</w:t>
      </w:r>
      <w:proofErr w:type="spellEnd"/>
      <w:r>
        <w:rPr>
          <w:rFonts w:cstheme="minorHAnsi"/>
        </w:rPr>
        <w:t xml:space="preserve">, Marian Tsuji, Heather Ching-Manzano, Janis Morita, Steve Sakamoto, Mike </w:t>
      </w:r>
      <w:proofErr w:type="spellStart"/>
      <w:r>
        <w:rPr>
          <w:rFonts w:cstheme="minorHAnsi"/>
        </w:rPr>
        <w:t>Hamamoto</w:t>
      </w:r>
      <w:proofErr w:type="spellEnd"/>
    </w:p>
    <w:p w14:paraId="30CF404A" w14:textId="19E218BF" w:rsidR="001D08B4" w:rsidRDefault="001D08B4" w:rsidP="009B1067">
      <w:pPr>
        <w:pStyle w:val="NoSpacing"/>
        <w:tabs>
          <w:tab w:val="left" w:pos="720"/>
          <w:tab w:val="left" w:pos="990"/>
        </w:tabs>
        <w:ind w:left="990"/>
        <w:rPr>
          <w:rFonts w:cstheme="minorHAnsi"/>
        </w:rPr>
      </w:pPr>
    </w:p>
    <w:p w14:paraId="11DC2444" w14:textId="19DF7FD6" w:rsidR="001D08B4" w:rsidRPr="001D08B4" w:rsidRDefault="001D08B4" w:rsidP="009B1067">
      <w:pPr>
        <w:pStyle w:val="NoSpacing"/>
        <w:tabs>
          <w:tab w:val="left" w:pos="720"/>
          <w:tab w:val="left" w:pos="990"/>
        </w:tabs>
        <w:ind w:left="990"/>
        <w:rPr>
          <w:rFonts w:cstheme="minorHAnsi"/>
        </w:rPr>
      </w:pPr>
      <w:r>
        <w:rPr>
          <w:rFonts w:cstheme="minorHAnsi"/>
        </w:rPr>
        <w:t>Motion passed.</w:t>
      </w:r>
    </w:p>
    <w:p w14:paraId="37389757" w14:textId="77777777" w:rsidR="005B6E67" w:rsidRPr="001D08B4" w:rsidRDefault="005B6E67" w:rsidP="001D08B4">
      <w:pPr>
        <w:pStyle w:val="NoSpacing"/>
        <w:tabs>
          <w:tab w:val="left" w:pos="720"/>
          <w:tab w:val="left" w:pos="990"/>
        </w:tabs>
        <w:rPr>
          <w:rFonts w:cstheme="minorHAnsi"/>
        </w:rPr>
      </w:pPr>
    </w:p>
    <w:p w14:paraId="41837C67" w14:textId="43F3CA5F" w:rsidR="00C4362E" w:rsidRDefault="009B1067" w:rsidP="005B6E67">
      <w:pPr>
        <w:pStyle w:val="NoSpacing"/>
        <w:tabs>
          <w:tab w:val="left" w:pos="720"/>
          <w:tab w:val="left" w:pos="990"/>
        </w:tabs>
        <w:ind w:left="1356" w:hanging="1266"/>
      </w:pPr>
      <w:r>
        <w:t>3:51</w:t>
      </w:r>
      <w:r w:rsidR="005B6E67">
        <w:tab/>
        <w:t>III.</w:t>
      </w:r>
      <w:r w:rsidR="005B6E67">
        <w:tab/>
      </w:r>
      <w:r w:rsidR="00C26843">
        <w:t>Project Status Updates</w:t>
      </w:r>
    </w:p>
    <w:p w14:paraId="7AA77606" w14:textId="13276838" w:rsidR="009B1067" w:rsidRDefault="009B1067" w:rsidP="009B1067">
      <w:pPr>
        <w:pStyle w:val="NoSpacing"/>
        <w:numPr>
          <w:ilvl w:val="0"/>
          <w:numId w:val="34"/>
        </w:numPr>
        <w:tabs>
          <w:tab w:val="left" w:pos="720"/>
          <w:tab w:val="left" w:pos="990"/>
        </w:tabs>
      </w:pPr>
      <w:r>
        <w:t>3:51 Todd Okamoto – Finance, Accounting and Facilities</w:t>
      </w:r>
    </w:p>
    <w:p w14:paraId="6AB4530F" w14:textId="3B551BF7" w:rsidR="009B1067" w:rsidRDefault="009B1067" w:rsidP="009B1067">
      <w:pPr>
        <w:pStyle w:val="NoSpacing"/>
        <w:numPr>
          <w:ilvl w:val="0"/>
          <w:numId w:val="34"/>
        </w:numPr>
        <w:tabs>
          <w:tab w:val="left" w:pos="720"/>
          <w:tab w:val="left" w:pos="990"/>
        </w:tabs>
      </w:pPr>
      <w:r>
        <w:t>12:54 Michelle Kato – Compliance &amp; Legal</w:t>
      </w:r>
    </w:p>
    <w:p w14:paraId="1614D826" w14:textId="170648BD" w:rsidR="009B1067" w:rsidRDefault="009B1067" w:rsidP="009B1067">
      <w:pPr>
        <w:pStyle w:val="NoSpacing"/>
        <w:numPr>
          <w:ilvl w:val="0"/>
          <w:numId w:val="34"/>
        </w:numPr>
        <w:tabs>
          <w:tab w:val="left" w:pos="720"/>
          <w:tab w:val="left" w:pos="990"/>
        </w:tabs>
      </w:pPr>
      <w:r>
        <w:t xml:space="preserve">15:52 Heather Ching-Manzano / Wes </w:t>
      </w:r>
      <w:proofErr w:type="spellStart"/>
      <w:r>
        <w:t>Tufaga</w:t>
      </w:r>
      <w:proofErr w:type="spellEnd"/>
      <w:r>
        <w:t xml:space="preserve"> – Human Resources and Unions</w:t>
      </w:r>
    </w:p>
    <w:p w14:paraId="74AF9DAD" w14:textId="6CB55A5D" w:rsidR="009B1067" w:rsidRDefault="009B1067" w:rsidP="009B1067">
      <w:pPr>
        <w:pStyle w:val="NoSpacing"/>
        <w:numPr>
          <w:ilvl w:val="0"/>
          <w:numId w:val="34"/>
        </w:numPr>
        <w:tabs>
          <w:tab w:val="left" w:pos="720"/>
          <w:tab w:val="left" w:pos="990"/>
        </w:tabs>
      </w:pPr>
      <w:r>
        <w:t>21:09 Steve Sakamoto – IT Infrastructure &amp; Systems</w:t>
      </w:r>
    </w:p>
    <w:p w14:paraId="04589375" w14:textId="4A84F2A6" w:rsidR="009B1067" w:rsidRDefault="009B1067" w:rsidP="009B1067">
      <w:pPr>
        <w:pStyle w:val="NoSpacing"/>
        <w:numPr>
          <w:ilvl w:val="0"/>
          <w:numId w:val="34"/>
        </w:numPr>
        <w:tabs>
          <w:tab w:val="left" w:pos="720"/>
          <w:tab w:val="left" w:pos="990"/>
        </w:tabs>
      </w:pPr>
      <w:r>
        <w:t>25:46 Tricia Won – Clinical Operations</w:t>
      </w:r>
    </w:p>
    <w:p w14:paraId="3BDAEA9E" w14:textId="541365EB" w:rsidR="009B1067" w:rsidRDefault="009B1067" w:rsidP="009B1067">
      <w:pPr>
        <w:pStyle w:val="NoSpacing"/>
        <w:numPr>
          <w:ilvl w:val="0"/>
          <w:numId w:val="34"/>
        </w:numPr>
        <w:tabs>
          <w:tab w:val="left" w:pos="720"/>
          <w:tab w:val="left" w:pos="990"/>
        </w:tabs>
      </w:pPr>
      <w:r>
        <w:t>29:12 Scott Kawai – Vendor Transition &amp; Contracting</w:t>
      </w:r>
    </w:p>
    <w:p w14:paraId="38B05B5D" w14:textId="031E0253" w:rsidR="009C0FCD" w:rsidRDefault="00C4362E" w:rsidP="005B6E67">
      <w:pPr>
        <w:pStyle w:val="NoSpacing"/>
        <w:tabs>
          <w:tab w:val="left" w:pos="720"/>
          <w:tab w:val="left" w:pos="990"/>
        </w:tabs>
        <w:ind w:left="1356" w:hanging="1266"/>
      </w:pPr>
      <w:r>
        <w:tab/>
      </w:r>
      <w:r>
        <w:tab/>
      </w:r>
    </w:p>
    <w:p w14:paraId="3AAC3C5A" w14:textId="7F59C4BB" w:rsidR="00EE7144" w:rsidRDefault="0064363F" w:rsidP="00C26843">
      <w:pPr>
        <w:pStyle w:val="NoSpacing"/>
        <w:tabs>
          <w:tab w:val="left" w:pos="720"/>
          <w:tab w:val="left" w:pos="990"/>
        </w:tabs>
        <w:ind w:left="1356" w:hanging="1266"/>
      </w:pPr>
      <w:r>
        <w:t>37:07</w:t>
      </w:r>
      <w:r w:rsidR="00A52F30">
        <w:tab/>
        <w:t>IV.</w:t>
      </w:r>
      <w:r w:rsidR="00A52F30">
        <w:tab/>
      </w:r>
      <w:r w:rsidR="00C26843">
        <w:t>Expected Transition Timelines</w:t>
      </w:r>
    </w:p>
    <w:p w14:paraId="31DD30D9" w14:textId="05F497D0" w:rsidR="0064363F" w:rsidRDefault="0064363F" w:rsidP="0064363F">
      <w:pPr>
        <w:pStyle w:val="NoSpacing"/>
        <w:numPr>
          <w:ilvl w:val="0"/>
          <w:numId w:val="36"/>
        </w:numPr>
        <w:tabs>
          <w:tab w:val="left" w:pos="720"/>
          <w:tab w:val="left" w:pos="990"/>
        </w:tabs>
      </w:pPr>
      <w:r>
        <w:t xml:space="preserve">Funding approval to cover transition work and post-transition budget to </w:t>
      </w:r>
      <w:r w:rsidR="00004F5D">
        <w:t>fund new positions within DOH.</w:t>
      </w:r>
    </w:p>
    <w:p w14:paraId="1370C2CF" w14:textId="6548125C" w:rsidR="00004F5D" w:rsidRDefault="00004F5D" w:rsidP="0064363F">
      <w:pPr>
        <w:pStyle w:val="NoSpacing"/>
        <w:numPr>
          <w:ilvl w:val="0"/>
          <w:numId w:val="36"/>
        </w:numPr>
        <w:tabs>
          <w:tab w:val="left" w:pos="720"/>
          <w:tab w:val="left" w:pos="990"/>
        </w:tabs>
      </w:pPr>
      <w:r>
        <w:t>Ability to extend transition timeline past the end of 2022.</w:t>
      </w:r>
    </w:p>
    <w:p w14:paraId="29CE6EDE" w14:textId="77777777" w:rsidR="001C4EBB" w:rsidRDefault="001C4EBB" w:rsidP="00EE7144">
      <w:pPr>
        <w:pStyle w:val="NoSpacing"/>
        <w:tabs>
          <w:tab w:val="left" w:pos="720"/>
          <w:tab w:val="left" w:pos="990"/>
        </w:tabs>
      </w:pPr>
    </w:p>
    <w:p w14:paraId="1F41A118" w14:textId="727325DF" w:rsidR="002812D4" w:rsidRDefault="00004F5D" w:rsidP="00C26843">
      <w:pPr>
        <w:pStyle w:val="NoSpacing"/>
        <w:tabs>
          <w:tab w:val="left" w:pos="720"/>
          <w:tab w:val="left" w:pos="990"/>
        </w:tabs>
      </w:pPr>
      <w:r>
        <w:t>42:52</w:t>
      </w:r>
      <w:r w:rsidR="001C4EBB">
        <w:tab/>
        <w:t>V.</w:t>
      </w:r>
      <w:r w:rsidR="001C4EBB">
        <w:tab/>
      </w:r>
      <w:r w:rsidR="00C26843">
        <w:t>Net Steps</w:t>
      </w:r>
    </w:p>
    <w:p w14:paraId="56D2DFF9" w14:textId="51ED6B62" w:rsidR="00004F5D" w:rsidRDefault="00004F5D" w:rsidP="00004F5D">
      <w:pPr>
        <w:pStyle w:val="NoSpacing"/>
        <w:numPr>
          <w:ilvl w:val="0"/>
          <w:numId w:val="37"/>
        </w:numPr>
        <w:tabs>
          <w:tab w:val="left" w:pos="720"/>
          <w:tab w:val="left" w:pos="990"/>
        </w:tabs>
      </w:pPr>
      <w:r>
        <w:t xml:space="preserve">Update </w:t>
      </w:r>
      <w:proofErr w:type="gramStart"/>
      <w:r>
        <w:t>all of</w:t>
      </w:r>
      <w:proofErr w:type="gramEnd"/>
      <w:r>
        <w:t xml:space="preserve"> the timelines for every work stream.</w:t>
      </w:r>
    </w:p>
    <w:p w14:paraId="1C3D6DFD" w14:textId="0FBB56B1" w:rsidR="00004F5D" w:rsidRDefault="009A2123" w:rsidP="00004F5D">
      <w:pPr>
        <w:pStyle w:val="NoSpacing"/>
        <w:numPr>
          <w:ilvl w:val="0"/>
          <w:numId w:val="37"/>
        </w:numPr>
        <w:tabs>
          <w:tab w:val="left" w:pos="720"/>
          <w:tab w:val="left" w:pos="990"/>
        </w:tabs>
      </w:pPr>
      <w:r>
        <w:t>Complete the cost estimate for what it will take to do the transition.</w:t>
      </w:r>
    </w:p>
    <w:p w14:paraId="20F97D2C" w14:textId="6452216D" w:rsidR="009A2123" w:rsidRDefault="009A2123" w:rsidP="00004F5D">
      <w:pPr>
        <w:pStyle w:val="NoSpacing"/>
        <w:numPr>
          <w:ilvl w:val="0"/>
          <w:numId w:val="37"/>
        </w:numPr>
        <w:tabs>
          <w:tab w:val="left" w:pos="720"/>
          <w:tab w:val="left" w:pos="990"/>
        </w:tabs>
      </w:pPr>
      <w:r>
        <w:t>Complete the five-year operating budget and 10-year capital operating budget.</w:t>
      </w:r>
    </w:p>
    <w:p w14:paraId="3DD92DA3" w14:textId="77777777" w:rsidR="009A2123" w:rsidRDefault="009A2123" w:rsidP="009A2123">
      <w:pPr>
        <w:pStyle w:val="NoSpacing"/>
        <w:tabs>
          <w:tab w:val="left" w:pos="720"/>
          <w:tab w:val="left" w:pos="990"/>
        </w:tabs>
        <w:ind w:left="1350"/>
      </w:pPr>
    </w:p>
    <w:p w14:paraId="6BB0F869" w14:textId="3E184EF8" w:rsidR="00FE15C1" w:rsidRDefault="00B14AE0" w:rsidP="00C26843">
      <w:pPr>
        <w:pStyle w:val="NoSpacing"/>
        <w:tabs>
          <w:tab w:val="left" w:pos="720"/>
          <w:tab w:val="left" w:pos="990"/>
        </w:tabs>
      </w:pPr>
      <w:r>
        <w:t>4</w:t>
      </w:r>
      <w:r w:rsidR="009A2123">
        <w:t>3:43</w:t>
      </w:r>
      <w:r>
        <w:tab/>
        <w:t>VI.</w:t>
      </w:r>
      <w:r>
        <w:tab/>
      </w:r>
      <w:r w:rsidR="00C26843">
        <w:t>Meeting Transcript Posting Location</w:t>
      </w:r>
    </w:p>
    <w:p w14:paraId="459A64DF" w14:textId="2A22FA35" w:rsidR="009A2123" w:rsidRDefault="009A2123" w:rsidP="009A2123">
      <w:pPr>
        <w:pStyle w:val="NoSpacing"/>
        <w:numPr>
          <w:ilvl w:val="0"/>
          <w:numId w:val="38"/>
        </w:numPr>
        <w:tabs>
          <w:tab w:val="left" w:pos="720"/>
          <w:tab w:val="left" w:pos="990"/>
        </w:tabs>
      </w:pPr>
      <w:r>
        <w:t>Transcript posted on the State of Hawaii, Department of Health website.</w:t>
      </w:r>
    </w:p>
    <w:p w14:paraId="1AE584D2" w14:textId="77777777" w:rsidR="009A2123" w:rsidRDefault="009A2123" w:rsidP="009A2123">
      <w:pPr>
        <w:pStyle w:val="NoSpacing"/>
        <w:tabs>
          <w:tab w:val="left" w:pos="720"/>
          <w:tab w:val="left" w:pos="990"/>
        </w:tabs>
        <w:ind w:left="1356"/>
      </w:pPr>
    </w:p>
    <w:p w14:paraId="327F6103" w14:textId="77777777" w:rsidR="00806D5A" w:rsidRDefault="00806D5A" w:rsidP="00806D5A">
      <w:pPr>
        <w:pStyle w:val="NoSpacing"/>
        <w:tabs>
          <w:tab w:val="left" w:pos="720"/>
          <w:tab w:val="left" w:pos="990"/>
        </w:tabs>
        <w:ind w:left="1356"/>
      </w:pPr>
    </w:p>
    <w:p w14:paraId="4D34BDB5" w14:textId="6C95B3D9" w:rsidR="00CF169C" w:rsidRDefault="00263A1D" w:rsidP="009944C5">
      <w:pPr>
        <w:pStyle w:val="NoSpacing"/>
        <w:tabs>
          <w:tab w:val="left" w:pos="720"/>
          <w:tab w:val="left" w:pos="900"/>
        </w:tabs>
      </w:pPr>
      <w:r>
        <w:lastRenderedPageBreak/>
        <w:t>46.31</w:t>
      </w:r>
      <w:r w:rsidR="00806D5A">
        <w:tab/>
      </w:r>
      <w:proofErr w:type="spellStart"/>
      <w:r w:rsidR="00806D5A">
        <w:t>VII.</w:t>
      </w:r>
      <w:r w:rsidR="00C26843">
        <w:t>Questions</w:t>
      </w:r>
      <w:proofErr w:type="spellEnd"/>
      <w:r w:rsidR="00C26843">
        <w:t xml:space="preserve"> and Answers</w:t>
      </w:r>
    </w:p>
    <w:p w14:paraId="6E82C741" w14:textId="20550B87" w:rsidR="009A2123" w:rsidRDefault="009A2123" w:rsidP="009944C5">
      <w:pPr>
        <w:pStyle w:val="NoSpacing"/>
        <w:tabs>
          <w:tab w:val="left" w:pos="720"/>
          <w:tab w:val="left" w:pos="1350"/>
        </w:tabs>
        <w:ind w:left="1350" w:hanging="360"/>
      </w:pPr>
      <w:r>
        <w:t>a.</w:t>
      </w:r>
      <w:r>
        <w:tab/>
      </w:r>
      <w:r w:rsidR="009944C5">
        <w:t xml:space="preserve">Dr. Char asked for clarification that some things will have to be done in a series or sequentially and it will be dependent on other work group accomplishments and activities.  Mikhail responded that </w:t>
      </w:r>
      <w:r w:rsidR="00263A1D">
        <w:t>is correct.</w:t>
      </w:r>
    </w:p>
    <w:p w14:paraId="3B7A31F3" w14:textId="59DB19F5" w:rsidR="00F54A2E" w:rsidRDefault="00F54A2E" w:rsidP="00FE15C1">
      <w:pPr>
        <w:pStyle w:val="NoSpacing"/>
        <w:tabs>
          <w:tab w:val="left" w:pos="720"/>
          <w:tab w:val="left" w:pos="990"/>
        </w:tabs>
      </w:pPr>
    </w:p>
    <w:p w14:paraId="4B16DEE0" w14:textId="3DEEF46C" w:rsidR="00F30D43" w:rsidRDefault="00263A1D" w:rsidP="00C26843">
      <w:pPr>
        <w:pStyle w:val="NoSpacing"/>
        <w:tabs>
          <w:tab w:val="left" w:pos="720"/>
          <w:tab w:val="left" w:pos="990"/>
        </w:tabs>
      </w:pPr>
      <w:r>
        <w:t>49:14</w:t>
      </w:r>
      <w:r w:rsidR="00F30D43">
        <w:tab/>
        <w:t xml:space="preserve">VIII.  </w:t>
      </w:r>
      <w:r w:rsidR="00C26843">
        <w:t>Next Public Meeting</w:t>
      </w:r>
    </w:p>
    <w:p w14:paraId="3A611837" w14:textId="1748EC07" w:rsidR="00263A1D" w:rsidRDefault="00263A1D" w:rsidP="00263A1D">
      <w:pPr>
        <w:pStyle w:val="NoSpacing"/>
        <w:numPr>
          <w:ilvl w:val="0"/>
          <w:numId w:val="39"/>
        </w:numPr>
        <w:tabs>
          <w:tab w:val="left" w:pos="720"/>
          <w:tab w:val="left" w:pos="990"/>
        </w:tabs>
      </w:pPr>
      <w:r>
        <w:t>December 15, 2021, 11:00 a.m.</w:t>
      </w:r>
    </w:p>
    <w:p w14:paraId="39DCD3E8" w14:textId="67BA4AF6" w:rsidR="009E5898" w:rsidRDefault="009E5898" w:rsidP="009E5898">
      <w:pPr>
        <w:pStyle w:val="NoSpacing"/>
        <w:tabs>
          <w:tab w:val="left" w:pos="720"/>
          <w:tab w:val="left" w:pos="990"/>
        </w:tabs>
      </w:pPr>
    </w:p>
    <w:p w14:paraId="68B5707E" w14:textId="1E77F52C" w:rsidR="00897A37" w:rsidRDefault="00263A1D" w:rsidP="00C26843">
      <w:pPr>
        <w:pStyle w:val="NoSpacing"/>
        <w:tabs>
          <w:tab w:val="left" w:pos="720"/>
          <w:tab w:val="left" w:pos="990"/>
        </w:tabs>
      </w:pPr>
      <w:r>
        <w:t>51:23</w:t>
      </w:r>
      <w:r w:rsidR="009E5898">
        <w:tab/>
        <w:t>IX.</w:t>
      </w:r>
      <w:r w:rsidR="009E5898">
        <w:tab/>
      </w:r>
      <w:r w:rsidR="00C26843">
        <w:t>Adjournment</w:t>
      </w:r>
    </w:p>
    <w:p w14:paraId="0A70B1F5" w14:textId="2067C7F7" w:rsidR="00E90B66" w:rsidRDefault="00E90B66" w:rsidP="00E90B66">
      <w:pPr>
        <w:pStyle w:val="NoSpacing"/>
        <w:tabs>
          <w:tab w:val="left" w:pos="720"/>
          <w:tab w:val="left" w:pos="990"/>
        </w:tabs>
      </w:pPr>
    </w:p>
    <w:p w14:paraId="1C3825C5" w14:textId="310DC385" w:rsidR="00EC309A" w:rsidRDefault="00EC309A" w:rsidP="00EC309A">
      <w:pPr>
        <w:pStyle w:val="NoSpacing"/>
        <w:tabs>
          <w:tab w:val="left" w:pos="720"/>
          <w:tab w:val="left" w:pos="990"/>
        </w:tabs>
      </w:pPr>
      <w:bookmarkStart w:id="0" w:name="_GoBack"/>
      <w:bookmarkEnd w:id="0"/>
    </w:p>
    <w:p w14:paraId="78128DB2" w14:textId="77777777" w:rsidR="00EC309A" w:rsidRDefault="00EC309A" w:rsidP="00EC309A">
      <w:pPr>
        <w:pStyle w:val="NoSpacing"/>
        <w:tabs>
          <w:tab w:val="left" w:pos="720"/>
          <w:tab w:val="left" w:pos="990"/>
        </w:tabs>
      </w:pPr>
    </w:p>
    <w:p w14:paraId="45FFC6CA" w14:textId="77777777" w:rsidR="001B1E0F" w:rsidRDefault="001B1E0F" w:rsidP="00FE15C1">
      <w:pPr>
        <w:pStyle w:val="NoSpacing"/>
        <w:tabs>
          <w:tab w:val="left" w:pos="720"/>
          <w:tab w:val="left" w:pos="990"/>
        </w:tabs>
      </w:pPr>
    </w:p>
    <w:p w14:paraId="10C0680E" w14:textId="40649D41" w:rsidR="007F0F27" w:rsidRDefault="007F0F27" w:rsidP="00FE15C1">
      <w:pPr>
        <w:pStyle w:val="NoSpacing"/>
        <w:tabs>
          <w:tab w:val="left" w:pos="720"/>
          <w:tab w:val="left" w:pos="990"/>
        </w:tabs>
      </w:pPr>
    </w:p>
    <w:p w14:paraId="6EF19AFB" w14:textId="77777777" w:rsidR="007F0F27" w:rsidRDefault="007F0F27" w:rsidP="00FE15C1">
      <w:pPr>
        <w:pStyle w:val="NoSpacing"/>
        <w:tabs>
          <w:tab w:val="left" w:pos="720"/>
          <w:tab w:val="left" w:pos="990"/>
        </w:tabs>
      </w:pPr>
    </w:p>
    <w:sectPr w:rsidR="007F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01B6B"/>
    <w:multiLevelType w:val="hybridMultilevel"/>
    <w:tmpl w:val="2492487A"/>
    <w:lvl w:ilvl="0" w:tplc="58DC7F8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B60F79"/>
    <w:multiLevelType w:val="hybridMultilevel"/>
    <w:tmpl w:val="675A85F8"/>
    <w:lvl w:ilvl="0" w:tplc="63645B2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696714"/>
    <w:multiLevelType w:val="hybridMultilevel"/>
    <w:tmpl w:val="2DB4AFF6"/>
    <w:lvl w:ilvl="0" w:tplc="C0F039AE">
      <w:start w:val="1"/>
      <w:numFmt w:val="lowerLetter"/>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9" w15:restartNumberingAfterBreak="0">
    <w:nsid w:val="34956F17"/>
    <w:multiLevelType w:val="hybridMultilevel"/>
    <w:tmpl w:val="0E785008"/>
    <w:lvl w:ilvl="0" w:tplc="E94C84CC">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B5E51B4"/>
    <w:multiLevelType w:val="hybridMultilevel"/>
    <w:tmpl w:val="63B21CEC"/>
    <w:lvl w:ilvl="0" w:tplc="859E8AE8">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9155C81"/>
    <w:multiLevelType w:val="hybridMultilevel"/>
    <w:tmpl w:val="546AFD16"/>
    <w:lvl w:ilvl="0" w:tplc="53F684FC">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5" w15:restartNumberingAfterBreak="0">
    <w:nsid w:val="4A8D35E2"/>
    <w:multiLevelType w:val="hybridMultilevel"/>
    <w:tmpl w:val="50D6A77E"/>
    <w:lvl w:ilvl="0" w:tplc="A1105AF8">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6" w15:restartNumberingAfterBreak="0">
    <w:nsid w:val="4F885A91"/>
    <w:multiLevelType w:val="hybridMultilevel"/>
    <w:tmpl w:val="86BC62B2"/>
    <w:lvl w:ilvl="0" w:tplc="0C36D4AC">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C17A77"/>
    <w:multiLevelType w:val="hybridMultilevel"/>
    <w:tmpl w:val="500E90FA"/>
    <w:lvl w:ilvl="0" w:tplc="9174ADE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0EB60D4"/>
    <w:multiLevelType w:val="hybridMultilevel"/>
    <w:tmpl w:val="1A384106"/>
    <w:lvl w:ilvl="0" w:tplc="FB50E8CA">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1" w15:restartNumberingAfterBreak="0">
    <w:nsid w:val="64C51D62"/>
    <w:multiLevelType w:val="hybridMultilevel"/>
    <w:tmpl w:val="96D86892"/>
    <w:lvl w:ilvl="0" w:tplc="B72200DE">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2" w15:restartNumberingAfterBreak="0">
    <w:nsid w:val="665D3787"/>
    <w:multiLevelType w:val="hybridMultilevel"/>
    <w:tmpl w:val="E58271FC"/>
    <w:lvl w:ilvl="0" w:tplc="00BC9E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66EE0DD6"/>
    <w:multiLevelType w:val="hybridMultilevel"/>
    <w:tmpl w:val="5D2E0834"/>
    <w:lvl w:ilvl="0" w:tplc="9A6EEF0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6BDD5DB0"/>
    <w:multiLevelType w:val="hybridMultilevel"/>
    <w:tmpl w:val="B0949C38"/>
    <w:lvl w:ilvl="0" w:tplc="8A241532">
      <w:start w:val="1"/>
      <w:numFmt w:val="lowerLetter"/>
      <w:lvlText w:val="%1."/>
      <w:lvlJc w:val="left"/>
      <w:pPr>
        <w:ind w:left="1356" w:hanging="360"/>
      </w:pPr>
      <w:rPr>
        <w:rFonts w:asciiTheme="minorHAnsi" w:eastAsiaTheme="minorHAnsi" w:hAnsiTheme="minorHAnsi" w:cstheme="minorBidi"/>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5" w15:restartNumberingAfterBreak="0">
    <w:nsid w:val="6CC20D27"/>
    <w:multiLevelType w:val="hybridMultilevel"/>
    <w:tmpl w:val="5A3E6840"/>
    <w:lvl w:ilvl="0" w:tplc="2A92835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DC0A0E"/>
    <w:multiLevelType w:val="hybridMultilevel"/>
    <w:tmpl w:val="D67852FA"/>
    <w:lvl w:ilvl="0" w:tplc="70F01270">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1"/>
  </w:num>
  <w:num w:numId="4">
    <w:abstractNumId w:val="36"/>
  </w:num>
  <w:num w:numId="5">
    <w:abstractNumId w:val="14"/>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9"/>
  </w:num>
  <w:num w:numId="21">
    <w:abstractNumId w:val="22"/>
  </w:num>
  <w:num w:numId="22">
    <w:abstractNumId w:val="12"/>
  </w:num>
  <w:num w:numId="23">
    <w:abstractNumId w:val="38"/>
  </w:num>
  <w:num w:numId="24">
    <w:abstractNumId w:val="21"/>
  </w:num>
  <w:num w:numId="25">
    <w:abstractNumId w:val="32"/>
  </w:num>
  <w:num w:numId="26">
    <w:abstractNumId w:val="26"/>
  </w:num>
  <w:num w:numId="27">
    <w:abstractNumId w:val="34"/>
  </w:num>
  <w:num w:numId="28">
    <w:abstractNumId w:val="15"/>
  </w:num>
  <w:num w:numId="29">
    <w:abstractNumId w:val="10"/>
  </w:num>
  <w:num w:numId="30">
    <w:abstractNumId w:val="30"/>
  </w:num>
  <w:num w:numId="31">
    <w:abstractNumId w:val="18"/>
  </w:num>
  <w:num w:numId="32">
    <w:abstractNumId w:val="25"/>
  </w:num>
  <w:num w:numId="33">
    <w:abstractNumId w:val="33"/>
  </w:num>
  <w:num w:numId="34">
    <w:abstractNumId w:val="19"/>
  </w:num>
  <w:num w:numId="35">
    <w:abstractNumId w:val="28"/>
  </w:num>
  <w:num w:numId="36">
    <w:abstractNumId w:val="37"/>
  </w:num>
  <w:num w:numId="37">
    <w:abstractNumId w:val="35"/>
  </w:num>
  <w:num w:numId="38">
    <w:abstractNumId w:val="2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7C"/>
    <w:rsid w:val="00004F5D"/>
    <w:rsid w:val="00061EA2"/>
    <w:rsid w:val="000B4993"/>
    <w:rsid w:val="000B76B3"/>
    <w:rsid w:val="001221D8"/>
    <w:rsid w:val="0015738B"/>
    <w:rsid w:val="0018177C"/>
    <w:rsid w:val="001B1E0F"/>
    <w:rsid w:val="001C4EBB"/>
    <w:rsid w:val="001D08B4"/>
    <w:rsid w:val="00231737"/>
    <w:rsid w:val="00240313"/>
    <w:rsid w:val="0024211D"/>
    <w:rsid w:val="00255BAD"/>
    <w:rsid w:val="00263A1D"/>
    <w:rsid w:val="002646C9"/>
    <w:rsid w:val="002812D4"/>
    <w:rsid w:val="0029143B"/>
    <w:rsid w:val="0033068A"/>
    <w:rsid w:val="003D3CCD"/>
    <w:rsid w:val="003E669D"/>
    <w:rsid w:val="00420011"/>
    <w:rsid w:val="004D3D7B"/>
    <w:rsid w:val="005041DF"/>
    <w:rsid w:val="005118C9"/>
    <w:rsid w:val="00517E56"/>
    <w:rsid w:val="005B6E67"/>
    <w:rsid w:val="00612455"/>
    <w:rsid w:val="00615098"/>
    <w:rsid w:val="0061631D"/>
    <w:rsid w:val="0064363F"/>
    <w:rsid w:val="00645252"/>
    <w:rsid w:val="00664476"/>
    <w:rsid w:val="006D3D74"/>
    <w:rsid w:val="006F7E08"/>
    <w:rsid w:val="00781C58"/>
    <w:rsid w:val="00794624"/>
    <w:rsid w:val="007D1C32"/>
    <w:rsid w:val="007F0F27"/>
    <w:rsid w:val="00806D5A"/>
    <w:rsid w:val="0083569A"/>
    <w:rsid w:val="00897A37"/>
    <w:rsid w:val="00897E81"/>
    <w:rsid w:val="00917A29"/>
    <w:rsid w:val="009806C3"/>
    <w:rsid w:val="00990E94"/>
    <w:rsid w:val="009944C5"/>
    <w:rsid w:val="009A2123"/>
    <w:rsid w:val="009B1067"/>
    <w:rsid w:val="009C074C"/>
    <w:rsid w:val="009C0FCD"/>
    <w:rsid w:val="009C623A"/>
    <w:rsid w:val="009D7141"/>
    <w:rsid w:val="009E5898"/>
    <w:rsid w:val="00A14593"/>
    <w:rsid w:val="00A17FAB"/>
    <w:rsid w:val="00A52F30"/>
    <w:rsid w:val="00A546AC"/>
    <w:rsid w:val="00A70352"/>
    <w:rsid w:val="00A9204E"/>
    <w:rsid w:val="00B14AE0"/>
    <w:rsid w:val="00B36A0C"/>
    <w:rsid w:val="00B72DAD"/>
    <w:rsid w:val="00B74A12"/>
    <w:rsid w:val="00B85028"/>
    <w:rsid w:val="00BC7749"/>
    <w:rsid w:val="00BD129A"/>
    <w:rsid w:val="00C26843"/>
    <w:rsid w:val="00C36663"/>
    <w:rsid w:val="00C4362E"/>
    <w:rsid w:val="00CA7442"/>
    <w:rsid w:val="00CD0A17"/>
    <w:rsid w:val="00CE6C9C"/>
    <w:rsid w:val="00CF169C"/>
    <w:rsid w:val="00D47091"/>
    <w:rsid w:val="00D83346"/>
    <w:rsid w:val="00D86E28"/>
    <w:rsid w:val="00E2114D"/>
    <w:rsid w:val="00E223E4"/>
    <w:rsid w:val="00E238DF"/>
    <w:rsid w:val="00E70C6C"/>
    <w:rsid w:val="00E90B66"/>
    <w:rsid w:val="00EA6FE4"/>
    <w:rsid w:val="00EB6B35"/>
    <w:rsid w:val="00EC309A"/>
    <w:rsid w:val="00EE7144"/>
    <w:rsid w:val="00F11A58"/>
    <w:rsid w:val="00F30D43"/>
    <w:rsid w:val="00F54A2E"/>
    <w:rsid w:val="00F572F9"/>
    <w:rsid w:val="00F668DA"/>
    <w:rsid w:val="00FE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CBC9"/>
  <w15:chartTrackingRefBased/>
  <w15:docId w15:val="{5BB71FD5-AA01-4EE9-B492-2E0B2092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hAnsi="Consolas"/>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18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leen.riba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A40DD1BB5A0947BAE8DDBE6568C354" ma:contentTypeVersion="7" ma:contentTypeDescription="Create a new document." ma:contentTypeScope="" ma:versionID="6349d14f03ade390ec3d7abcdb5728cf">
  <xsd:schema xmlns:xsd="http://www.w3.org/2001/XMLSchema" xmlns:xs="http://www.w3.org/2001/XMLSchema" xmlns:p="http://schemas.microsoft.com/office/2006/metadata/properties" xmlns:ns3="110b737e-3851-4a86-a487-37ed878916cd" xmlns:ns4="e8760ec7-cbe9-4ce5-a414-f477c4244568" targetNamespace="http://schemas.microsoft.com/office/2006/metadata/properties" ma:root="true" ma:fieldsID="27be33093bc5e6afe75ee2d54ce57bc2" ns3:_="" ns4:_="">
    <xsd:import namespace="110b737e-3851-4a86-a487-37ed878916cd"/>
    <xsd:import namespace="e8760ec7-cbe9-4ce5-a414-f477c42445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737e-3851-4a86-a487-37ed87891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0ec7-cbe9-4ce5-a414-f477c42445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CCD08-39A0-449A-BFCD-AC7857ED5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737e-3851-4a86-a487-37ed878916cd"/>
    <ds:schemaRef ds:uri="e8760ec7-cbe9-4ce5-a414-f477c4244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B5F41-35C9-4C1B-9280-70A222F8F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72</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Ribac, Arleen</dc:creator>
  <cp:keywords/>
  <dc:description/>
  <cp:lastModifiedBy>Arleen Ribac</cp:lastModifiedBy>
  <cp:revision>3</cp:revision>
  <dcterms:created xsi:type="dcterms:W3CDTF">2021-12-11T01:31:00Z</dcterms:created>
  <dcterms:modified xsi:type="dcterms:W3CDTF">2021-12-11T03:03:00Z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0x01010013A40DD1BB5A0947BAE8DDBE6568C354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