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2" w:type="dxa"/>
        <w:tblLayout w:type="fixed"/>
        <w:tblLook w:val="0000" w:firstRow="0" w:lastRow="0" w:firstColumn="0" w:lastColumn="0" w:noHBand="0" w:noVBand="0"/>
      </w:tblPr>
      <w:tblGrid>
        <w:gridCol w:w="2070"/>
        <w:gridCol w:w="8640"/>
      </w:tblGrid>
      <w:tr w:rsidR="005905F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bottom w:val="single" w:sz="4" w:space="0" w:color="auto"/>
            </w:tcBorders>
          </w:tcPr>
          <w:p w:rsidR="005905FF" w:rsidRDefault="007E40B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-182880</wp:posOffset>
                      </wp:positionV>
                      <wp:extent cx="1173480" cy="108204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5FF" w:rsidRDefault="007E40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ja-JP"/>
                                    </w:rPr>
                                    <w:drawing>
                                      <wp:inline distT="0" distB="0" distL="0" distR="0">
                                        <wp:extent cx="990600" cy="990600"/>
                                        <wp:effectExtent l="0" t="0" r="0" b="0"/>
                                        <wp:docPr id="1" name="Picture 1" descr="state se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ate se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4.4pt;margin-top:-14.4pt;width:92.4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m5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" o:allowincell="f" stroked="f">
                      <v:textbox>
                        <w:txbxContent>
                          <w:p w:rsidR="005905FF" w:rsidRDefault="007E40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1" name="Picture 1" descr="state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te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905FF" w:rsidRDefault="0005438D">
            <w:pPr>
              <w:jc w:val="center"/>
              <w:rPr>
                <w:b/>
                <w:sz w:val="16"/>
              </w:rPr>
            </w:pPr>
          </w:p>
          <w:p w:rsidR="005905FF" w:rsidRDefault="0005438D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DISABILITY AND COMMUNICATION ACCESS BOARD</w:t>
            </w:r>
          </w:p>
          <w:p w:rsidR="005905FF" w:rsidRDefault="0005438D">
            <w:pPr>
              <w:jc w:val="center"/>
              <w:rPr>
                <w:b/>
                <w:sz w:val="8"/>
              </w:rPr>
            </w:pPr>
          </w:p>
        </w:tc>
      </w:tr>
      <w:tr w:rsidR="005905FF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5905FF" w:rsidRDefault="0005438D">
            <w:pPr>
              <w:jc w:val="center"/>
              <w:rPr>
                <w:b/>
                <w:sz w:val="32"/>
              </w:rPr>
            </w:pPr>
          </w:p>
        </w:tc>
        <w:tc>
          <w:tcPr>
            <w:tcW w:w="8640" w:type="dxa"/>
          </w:tcPr>
          <w:p w:rsidR="005905FF" w:rsidRDefault="0005438D">
            <w:pPr>
              <w:jc w:val="center"/>
              <w:rPr>
                <w:b/>
                <w:sz w:val="8"/>
              </w:rPr>
            </w:pPr>
          </w:p>
          <w:p w:rsidR="005905FF" w:rsidRDefault="00054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 Ala Moana Boulevard, Room 101 • Honolulu, Hawaii 96814</w:t>
            </w:r>
          </w:p>
          <w:p w:rsidR="005905FF" w:rsidRDefault="00054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Ph. (808) 586-8121 (V/TDD) • Fax (808) 586-8129</w:t>
            </w:r>
          </w:p>
          <w:p w:rsidR="005905FF" w:rsidRDefault="0005438D">
            <w:pPr>
              <w:jc w:val="center"/>
              <w:rPr>
                <w:b/>
                <w:sz w:val="16"/>
              </w:rPr>
            </w:pPr>
          </w:p>
        </w:tc>
      </w:tr>
    </w:tbl>
    <w:p w:rsidR="005905FF" w:rsidRDefault="0005438D"/>
    <w:p w:rsidR="005905FF" w:rsidRDefault="0005438D">
      <w:pPr>
        <w:jc w:val="center"/>
      </w:pPr>
    </w:p>
    <w:p w:rsidR="005905FF" w:rsidRPr="005370D7" w:rsidRDefault="0005438D">
      <w:pPr>
        <w:rPr>
          <w:sz w:val="28"/>
        </w:rPr>
      </w:pP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  <w:r w:rsidRPr="005370D7">
        <w:rPr>
          <w:sz w:val="28"/>
        </w:rPr>
        <w:tab/>
      </w: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>Dear Physician</w:t>
      </w:r>
      <w:r w:rsidR="007E40BA" w:rsidRPr="00B61284">
        <w:rPr>
          <w:rFonts w:ascii="Arial" w:hAnsi="Arial" w:cs="Arial"/>
          <w:szCs w:val="24"/>
        </w:rPr>
        <w:t>/Advanced Practice Registered Nurse (APRN)</w:t>
      </w:r>
      <w:r w:rsidRPr="00B61284">
        <w:rPr>
          <w:rFonts w:ascii="Arial" w:hAnsi="Arial" w:cs="Arial"/>
          <w:szCs w:val="24"/>
        </w:rPr>
        <w:t>,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 xml:space="preserve">The State of Hawaii relies on your expertise to determine whether an </w:t>
      </w:r>
      <w:r w:rsidRPr="00B61284">
        <w:rPr>
          <w:rFonts w:ascii="Arial" w:hAnsi="Arial" w:cs="Arial"/>
          <w:szCs w:val="24"/>
        </w:rPr>
        <w:t xml:space="preserve">individual meets the medical criteria to qualify for a parking permit for persons with disabilities. </w:t>
      </w:r>
      <w:r w:rsidRPr="00B61284">
        <w:rPr>
          <w:rFonts w:ascii="Arial" w:hAnsi="Arial" w:cs="Arial"/>
          <w:b/>
          <w:szCs w:val="24"/>
        </w:rPr>
        <w:t>ONLY PERSONS WITH LEGITIMATE PHYSICAL MOBILITY IMPAIRMENTS</w:t>
      </w:r>
      <w:r w:rsidRPr="00B61284">
        <w:rPr>
          <w:rFonts w:ascii="Arial" w:hAnsi="Arial" w:cs="Arial"/>
          <w:szCs w:val="24"/>
        </w:rPr>
        <w:t xml:space="preserve"> qualify for disability parking permits as described in State law, listed on side 2 of the applic</w:t>
      </w:r>
      <w:r w:rsidRPr="00B61284">
        <w:rPr>
          <w:rFonts w:ascii="Arial" w:hAnsi="Arial" w:cs="Arial"/>
          <w:szCs w:val="24"/>
        </w:rPr>
        <w:t>ation.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b/>
          <w:szCs w:val="24"/>
        </w:rPr>
      </w:pPr>
      <w:r w:rsidRPr="00B61284">
        <w:rPr>
          <w:rFonts w:ascii="Arial" w:hAnsi="Arial" w:cs="Arial"/>
          <w:b/>
          <w:szCs w:val="24"/>
        </w:rPr>
        <w:t xml:space="preserve">MEDICALLY CERTIFIED APPLICATIONS WILL BE </w:t>
      </w:r>
      <w:r w:rsidRPr="00B61284">
        <w:rPr>
          <w:rFonts w:ascii="Arial" w:hAnsi="Arial" w:cs="Arial"/>
          <w:b/>
          <w:szCs w:val="24"/>
          <w:u w:val="single"/>
        </w:rPr>
        <w:t>REJECTED</w:t>
      </w:r>
      <w:r w:rsidRPr="00B61284">
        <w:rPr>
          <w:rFonts w:ascii="Arial" w:hAnsi="Arial" w:cs="Arial"/>
          <w:b/>
          <w:szCs w:val="24"/>
        </w:rPr>
        <w:t xml:space="preserve"> AND WE WILL CONTACT YOUR OFFICE IF:</w:t>
      </w:r>
    </w:p>
    <w:p w:rsidR="005905FF" w:rsidRPr="00B61284" w:rsidRDefault="0005438D">
      <w:pPr>
        <w:rPr>
          <w:rFonts w:ascii="Arial" w:hAnsi="Arial" w:cs="Arial"/>
          <w:b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b/>
          <w:szCs w:val="24"/>
        </w:rPr>
        <w:t xml:space="preserve">• </w:t>
      </w:r>
      <w:r w:rsidRPr="00B61284">
        <w:rPr>
          <w:rFonts w:ascii="Arial" w:hAnsi="Arial" w:cs="Arial"/>
          <w:szCs w:val="24"/>
        </w:rPr>
        <w:t xml:space="preserve">Both sides 1 and 2 of the application are not filled out completely.  Please </w:t>
      </w:r>
    </w:p>
    <w:p w:rsidR="005905FF" w:rsidRPr="00B61284" w:rsidRDefault="0005438D">
      <w:pPr>
        <w:rPr>
          <w:rFonts w:ascii="Arial" w:hAnsi="Arial" w:cs="Arial"/>
          <w:b/>
          <w:szCs w:val="24"/>
        </w:rPr>
      </w:pPr>
      <w:r w:rsidRPr="00B61284">
        <w:rPr>
          <w:rFonts w:ascii="Arial" w:hAnsi="Arial" w:cs="Arial"/>
          <w:szCs w:val="24"/>
        </w:rPr>
        <w:t xml:space="preserve">  </w:t>
      </w:r>
      <w:r w:rsidRPr="00B61284">
        <w:rPr>
          <w:rFonts w:ascii="Arial" w:hAnsi="Arial" w:cs="Arial"/>
          <w:b/>
          <w:szCs w:val="24"/>
        </w:rPr>
        <w:t>ENSURE SIDE ONE</w:t>
      </w:r>
      <w:r w:rsidRPr="00B61284">
        <w:rPr>
          <w:rFonts w:ascii="Arial" w:hAnsi="Arial" w:cs="Arial"/>
          <w:szCs w:val="24"/>
        </w:rPr>
        <w:t xml:space="preserve"> of the application is </w:t>
      </w:r>
      <w:r w:rsidRPr="00B61284">
        <w:rPr>
          <w:rFonts w:ascii="Arial" w:hAnsi="Arial" w:cs="Arial"/>
          <w:szCs w:val="24"/>
        </w:rPr>
        <w:t xml:space="preserve">filled in </w:t>
      </w:r>
      <w:r w:rsidRPr="00B61284">
        <w:rPr>
          <w:rFonts w:ascii="Arial" w:hAnsi="Arial" w:cs="Arial"/>
          <w:b/>
          <w:szCs w:val="24"/>
          <w:u w:val="single"/>
        </w:rPr>
        <w:t>BEFORE</w:t>
      </w:r>
      <w:r w:rsidRPr="00B61284">
        <w:rPr>
          <w:rFonts w:ascii="Arial" w:hAnsi="Arial" w:cs="Arial"/>
          <w:b/>
          <w:szCs w:val="24"/>
        </w:rPr>
        <w:t xml:space="preserve"> FILLING IN    </w:t>
      </w: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b/>
          <w:szCs w:val="24"/>
        </w:rPr>
        <w:t xml:space="preserve">  </w:t>
      </w:r>
      <w:proofErr w:type="gramStart"/>
      <w:r w:rsidRPr="00B61284">
        <w:rPr>
          <w:rFonts w:ascii="Arial" w:hAnsi="Arial" w:cs="Arial"/>
          <w:b/>
          <w:szCs w:val="24"/>
        </w:rPr>
        <w:t>AND SIG</w:t>
      </w:r>
      <w:r w:rsidRPr="00B61284">
        <w:rPr>
          <w:rFonts w:ascii="Arial" w:hAnsi="Arial" w:cs="Arial"/>
          <w:b/>
          <w:szCs w:val="24"/>
        </w:rPr>
        <w:t xml:space="preserve">NING </w:t>
      </w:r>
      <w:r w:rsidRPr="00B61284">
        <w:rPr>
          <w:rFonts w:ascii="Arial" w:hAnsi="Arial" w:cs="Arial"/>
          <w:szCs w:val="24"/>
        </w:rPr>
        <w:t>side 2.</w:t>
      </w:r>
      <w:proofErr w:type="gramEnd"/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>• The patient is certified for a condition not listed on side 2 of the application.</w:t>
      </w:r>
      <w:bookmarkStart w:id="0" w:name="_GoBack"/>
      <w:bookmarkEnd w:id="0"/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b/>
          <w:szCs w:val="24"/>
        </w:rPr>
        <w:t>THESE CONDITIONS</w:t>
      </w:r>
      <w:r w:rsidRPr="00B61284">
        <w:rPr>
          <w:rFonts w:ascii="Arial" w:hAnsi="Arial" w:cs="Arial"/>
          <w:szCs w:val="24"/>
        </w:rPr>
        <w:t xml:space="preserve"> </w:t>
      </w:r>
      <w:r w:rsidRPr="00B61284">
        <w:rPr>
          <w:rFonts w:ascii="Arial" w:hAnsi="Arial" w:cs="Arial"/>
          <w:b/>
          <w:szCs w:val="24"/>
        </w:rPr>
        <w:t>DO</w:t>
      </w:r>
      <w:r w:rsidRPr="00B61284">
        <w:rPr>
          <w:rFonts w:ascii="Arial" w:hAnsi="Arial" w:cs="Arial"/>
          <w:szCs w:val="24"/>
        </w:rPr>
        <w:t xml:space="preserve"> </w:t>
      </w:r>
      <w:r w:rsidRPr="00B61284">
        <w:rPr>
          <w:rFonts w:ascii="Arial" w:hAnsi="Arial" w:cs="Arial"/>
          <w:b/>
          <w:szCs w:val="24"/>
          <w:u w:val="single"/>
        </w:rPr>
        <w:t>NOT</w:t>
      </w:r>
      <w:r w:rsidRPr="00B61284">
        <w:rPr>
          <w:rFonts w:ascii="Arial" w:hAnsi="Arial" w:cs="Arial"/>
          <w:szCs w:val="24"/>
        </w:rPr>
        <w:t xml:space="preserve"> </w:t>
      </w:r>
      <w:r w:rsidRPr="00B61284">
        <w:rPr>
          <w:rFonts w:ascii="Arial" w:hAnsi="Arial" w:cs="Arial"/>
          <w:b/>
          <w:szCs w:val="24"/>
        </w:rPr>
        <w:t>QUALIFY: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 xml:space="preserve">• </w:t>
      </w:r>
      <w:proofErr w:type="gramStart"/>
      <w:r w:rsidRPr="00B61284">
        <w:rPr>
          <w:rFonts w:ascii="Arial" w:hAnsi="Arial" w:cs="Arial"/>
          <w:szCs w:val="24"/>
        </w:rPr>
        <w:t>blindness</w:t>
      </w:r>
      <w:proofErr w:type="gramEnd"/>
      <w:r w:rsidRPr="00B61284">
        <w:rPr>
          <w:rFonts w:ascii="Arial" w:hAnsi="Arial" w:cs="Arial"/>
          <w:szCs w:val="24"/>
        </w:rPr>
        <w:tab/>
        <w:t>• deafness</w:t>
      </w:r>
      <w:r w:rsidRPr="00B61284">
        <w:rPr>
          <w:rFonts w:ascii="Arial" w:hAnsi="Arial" w:cs="Arial"/>
          <w:szCs w:val="24"/>
        </w:rPr>
        <w:tab/>
        <w:t>• upper limb amputation</w:t>
      </w:r>
      <w:r w:rsidRPr="00B61284">
        <w:rPr>
          <w:rFonts w:ascii="Arial" w:hAnsi="Arial" w:cs="Arial"/>
          <w:szCs w:val="24"/>
        </w:rPr>
        <w:tab/>
        <w:t xml:space="preserve">  • mental illness </w:t>
      </w:r>
      <w:r w:rsidRPr="00B61284">
        <w:rPr>
          <w:rFonts w:ascii="Arial" w:hAnsi="Arial" w:cs="Arial"/>
          <w:szCs w:val="24"/>
        </w:rPr>
        <w:tab/>
        <w:t>• old age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 xml:space="preserve">• </w:t>
      </w:r>
      <w:proofErr w:type="gramStart"/>
      <w:r w:rsidRPr="00B61284">
        <w:rPr>
          <w:rFonts w:ascii="Arial" w:hAnsi="Arial" w:cs="Arial"/>
          <w:szCs w:val="24"/>
        </w:rPr>
        <w:t>pregnancy</w:t>
      </w:r>
      <w:proofErr w:type="gramEnd"/>
      <w:r w:rsidRPr="00B61284">
        <w:rPr>
          <w:rFonts w:ascii="Arial" w:hAnsi="Arial" w:cs="Arial"/>
          <w:szCs w:val="24"/>
        </w:rPr>
        <w:tab/>
        <w:t>• infancy   • learning or develop</w:t>
      </w:r>
      <w:r w:rsidRPr="00B61284">
        <w:rPr>
          <w:rFonts w:ascii="Arial" w:hAnsi="Arial" w:cs="Arial"/>
          <w:szCs w:val="24"/>
        </w:rPr>
        <w:t>mental disability   • mental retardation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>It is you, the physician</w:t>
      </w:r>
      <w:r w:rsidR="007E40BA" w:rsidRPr="00B61284">
        <w:rPr>
          <w:rFonts w:ascii="Arial" w:hAnsi="Arial" w:cs="Arial"/>
          <w:szCs w:val="24"/>
        </w:rPr>
        <w:t>/APRN</w:t>
      </w:r>
      <w:r w:rsidRPr="00B61284">
        <w:rPr>
          <w:rFonts w:ascii="Arial" w:hAnsi="Arial" w:cs="Arial"/>
          <w:szCs w:val="24"/>
        </w:rPr>
        <w:t>, who guarantees the legitimacy of the disability parking program. Should you have questions, please contact our office at the number listed above. Note that the application form is download</w:t>
      </w:r>
      <w:r w:rsidRPr="00B61284">
        <w:rPr>
          <w:rFonts w:ascii="Arial" w:hAnsi="Arial" w:cs="Arial"/>
          <w:szCs w:val="24"/>
        </w:rPr>
        <w:t xml:space="preserve">able in pdf format from the DCAB website: </w:t>
      </w:r>
      <w:hyperlink r:id="rId9" w:history="1">
        <w:r w:rsidR="007E40BA" w:rsidRPr="00B61284">
          <w:rPr>
            <w:rStyle w:val="Hyperlink"/>
            <w:rFonts w:ascii="Arial" w:hAnsi="Arial" w:cs="Arial"/>
            <w:szCs w:val="24"/>
          </w:rPr>
          <w:t>www.health.hawaii.gov/dcab</w:t>
        </w:r>
      </w:hyperlink>
      <w:r w:rsidR="007E40BA" w:rsidRPr="00B61284">
        <w:rPr>
          <w:rFonts w:ascii="Arial" w:hAnsi="Arial" w:cs="Arial"/>
          <w:szCs w:val="24"/>
          <w:u w:val="single"/>
        </w:rPr>
        <w:t xml:space="preserve">. </w:t>
      </w:r>
      <w:r w:rsidRPr="00B61284">
        <w:rPr>
          <w:rFonts w:ascii="Arial" w:hAnsi="Arial" w:cs="Arial"/>
          <w:szCs w:val="24"/>
        </w:rPr>
        <w:t xml:space="preserve"> You may duplicate the form as needed. 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b/>
          <w:szCs w:val="24"/>
        </w:rPr>
      </w:pPr>
      <w:r w:rsidRPr="00B61284">
        <w:rPr>
          <w:rFonts w:ascii="Arial" w:hAnsi="Arial" w:cs="Arial"/>
          <w:b/>
          <w:szCs w:val="24"/>
        </w:rPr>
        <w:t>THANK YOU FOR YOUR COOPERATION!</w:t>
      </w:r>
    </w:p>
    <w:p w:rsidR="005905FF" w:rsidRPr="00B61284" w:rsidRDefault="0005438D">
      <w:pPr>
        <w:rPr>
          <w:rFonts w:ascii="Arial" w:hAnsi="Arial" w:cs="Arial"/>
          <w:szCs w:val="24"/>
        </w:rPr>
      </w:pPr>
    </w:p>
    <w:p w:rsidR="005905FF" w:rsidRPr="00B61284" w:rsidRDefault="0005438D">
      <w:pPr>
        <w:rPr>
          <w:rFonts w:ascii="Arial" w:hAnsi="Arial" w:cs="Arial"/>
          <w:szCs w:val="24"/>
        </w:rPr>
      </w:pPr>
      <w:r w:rsidRPr="00B61284">
        <w:rPr>
          <w:rFonts w:ascii="Arial" w:hAnsi="Arial" w:cs="Arial"/>
          <w:szCs w:val="24"/>
        </w:rPr>
        <w:t>The Disability and Communication Access Board</w:t>
      </w:r>
    </w:p>
    <w:p w:rsidR="005905FF" w:rsidRDefault="0005438D">
      <w:pPr>
        <w:ind w:left="540" w:hanging="540"/>
      </w:pPr>
    </w:p>
    <w:sectPr w:rsidR="005905FF">
      <w:head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8D" w:rsidRDefault="0005438D">
      <w:r>
        <w:separator/>
      </w:r>
    </w:p>
  </w:endnote>
  <w:endnote w:type="continuationSeparator" w:id="0">
    <w:p w:rsidR="0005438D" w:rsidRDefault="000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8D" w:rsidRDefault="0005438D">
      <w:r>
        <w:separator/>
      </w:r>
    </w:p>
  </w:footnote>
  <w:footnote w:type="continuationSeparator" w:id="0">
    <w:p w:rsidR="0005438D" w:rsidRDefault="0005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FF" w:rsidRDefault="0005438D">
    <w:pPr>
      <w:pStyle w:val="Header"/>
      <w:jc w:val="right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1"/>
    <w:rsid w:val="0005438D"/>
    <w:rsid w:val="007E40BA"/>
    <w:rsid w:val="00B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BodyTextIndent3">
    <w:name w:val="Body Text Indent 3"/>
    <w:basedOn w:val="Normal"/>
    <w:pPr>
      <w:ind w:left="1440" w:hanging="360"/>
      <w:jc w:val="both"/>
    </w:pPr>
  </w:style>
  <w:style w:type="character" w:styleId="Hyperlink">
    <w:name w:val="Hyperlink"/>
    <w:basedOn w:val="DefaultParagraphFont"/>
    <w:rsid w:val="002B04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B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BodyTextIndent3">
    <w:name w:val="Body Text Indent 3"/>
    <w:basedOn w:val="Normal"/>
    <w:pPr>
      <w:ind w:left="1440" w:hanging="360"/>
      <w:jc w:val="both"/>
    </w:pPr>
  </w:style>
  <w:style w:type="character" w:styleId="Hyperlink">
    <w:name w:val="Hyperlink"/>
    <w:basedOn w:val="DefaultParagraphFont"/>
    <w:rsid w:val="002B04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B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hawaii.gov/dc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ADA Coordination Meeting</vt:lpstr>
    </vt:vector>
  </TitlesOfParts>
  <Company>DCAB</Company>
  <LinksUpToDate>false</LinksUpToDate>
  <CharactersWithSpaces>1565</CharactersWithSpaces>
  <SharedDoc>false</SharedDoc>
  <HLinks>
    <vt:vector size="12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http://www.hawaii.gov/health/dcab/</vt:lpwstr>
      </vt:variant>
      <vt:variant>
        <vt:lpwstr/>
      </vt:variant>
      <vt:variant>
        <vt:i4>6619177</vt:i4>
      </vt:variant>
      <vt:variant>
        <vt:i4>3062</vt:i4>
      </vt:variant>
      <vt:variant>
        <vt:i4>1025</vt:i4>
      </vt:variant>
      <vt:variant>
        <vt:i4>1</vt:i4>
      </vt:variant>
      <vt:variant>
        <vt:lpwstr>state 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ADA Coordination Meeting</dc:title>
  <dc:creator>Debbie Jackson</dc:creator>
  <cp:lastModifiedBy>Jacob</cp:lastModifiedBy>
  <cp:revision>4</cp:revision>
  <cp:lastPrinted>2014-04-30T02:03:00Z</cp:lastPrinted>
  <dcterms:created xsi:type="dcterms:W3CDTF">2014-04-30T02:01:00Z</dcterms:created>
  <dcterms:modified xsi:type="dcterms:W3CDTF">2014-04-30T02:05:00Z</dcterms:modified>
</cp:coreProperties>
</file>